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2019年度</w:t>
      </w:r>
    </w:p>
    <w:p>
      <w:pPr>
        <w:jc w:val="center"/>
        <w:rPr>
          <w:rFonts w:hint="eastAsia" w:ascii="黑体" w:hAnsi="黑体" w:eastAsia="黑体" w:cs="黑体"/>
          <w:sz w:val="52"/>
          <w:szCs w:val="52"/>
        </w:rPr>
      </w:pPr>
      <w:r>
        <w:rPr>
          <w:rFonts w:hint="eastAsia" w:ascii="黑体" w:hAnsi="黑体" w:eastAsia="黑体" w:cs="黑体"/>
          <w:sz w:val="52"/>
          <w:szCs w:val="52"/>
          <w:lang w:eastAsia="zh-CN"/>
        </w:rPr>
        <w:t>焦作市人才交流中心</w:t>
      </w:r>
      <w:r>
        <w:rPr>
          <w:rFonts w:hint="eastAsia" w:ascii="黑体" w:hAnsi="黑体" w:eastAsia="黑体" w:cs="黑体"/>
          <w:sz w:val="52"/>
          <w:szCs w:val="52"/>
        </w:rPr>
        <w:t>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lang w:eastAsia="zh-CN"/>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二〇二〇年</w:t>
      </w:r>
      <w:r>
        <w:rPr>
          <w:rFonts w:hint="eastAsia" w:ascii="黑体" w:hAnsi="黑体" w:eastAsia="黑体" w:cs="黑体"/>
          <w:sz w:val="32"/>
          <w:szCs w:val="32"/>
          <w:lang w:eastAsia="zh-CN"/>
        </w:rPr>
        <w:t>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焦作市人才交流中心</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2019年度部门决算表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jc w:val="left"/>
        <w:rPr>
          <w:rFonts w:hint="eastAsia" w:ascii="黑体" w:hAnsi="黑体" w:eastAsia="黑体" w:cs="黑体"/>
          <w:sz w:val="32"/>
          <w:szCs w:val="32"/>
        </w:rPr>
      </w:pPr>
      <w:r>
        <w:rPr>
          <w:rFonts w:hint="eastAsia" w:ascii="黑体" w:hAnsi="黑体" w:eastAsia="黑体" w:cs="黑体"/>
          <w:sz w:val="32"/>
          <w:szCs w:val="32"/>
        </w:rPr>
        <w:t>第三部分　　2019年度部门决算情况说明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宋体" w:hAnsi="宋体" w:cs="宋体"/>
          <w:sz w:val="32"/>
          <w:szCs w:val="32"/>
        </w:rPr>
      </w:pPr>
    </w:p>
    <w:p>
      <w:pPr>
        <w:jc w:val="left"/>
        <w:rPr>
          <w:rFonts w:hint="eastAsia" w:ascii="黑体" w:hAnsi="黑体" w:eastAsia="黑体" w:cs="黑体"/>
          <w:sz w:val="32"/>
          <w:szCs w:val="32"/>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宋体" w:eastAsia="黑体" w:cs="宋体"/>
          <w:kern w:val="0"/>
          <w:sz w:val="28"/>
          <w:szCs w:val="28"/>
        </w:rPr>
      </w:pPr>
      <w:r>
        <w:rPr>
          <w:rFonts w:hint="eastAsia" w:ascii="黑体" w:hAnsi="黑体" w:eastAsia="黑体" w:cs="黑体"/>
          <w:sz w:val="48"/>
          <w:szCs w:val="48"/>
        </w:rPr>
        <w:t xml:space="preserve">第一部分  </w:t>
      </w:r>
      <w:r>
        <w:rPr>
          <w:rFonts w:hint="eastAsia" w:ascii="黑体" w:hAnsi="黑体" w:eastAsia="黑体" w:cs="黑体"/>
          <w:sz w:val="48"/>
          <w:szCs w:val="48"/>
          <w:lang w:eastAsia="zh-CN"/>
        </w:rPr>
        <w:t>焦作市人才交流中心</w:t>
      </w:r>
      <w:r>
        <w:rPr>
          <w:rFonts w:hint="eastAsia" w:ascii="黑体" w:hAnsi="黑体" w:eastAsia="黑体" w:cs="黑体"/>
          <w:sz w:val="48"/>
          <w:szCs w:val="48"/>
        </w:rPr>
        <w:t>概况</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宋体" w:eastAsia="仿宋_GB2312" w:cs="宋体"/>
          <w:kern w:val="0"/>
          <w:sz w:val="32"/>
          <w:szCs w:val="32"/>
          <w:lang w:eastAsia="zh-CN"/>
        </w:rPr>
      </w:pPr>
      <w:r>
        <w:rPr>
          <w:rFonts w:hint="eastAsia" w:ascii="仿宋_GB2312" w:eastAsia="仿宋_GB2312" w:cs="仿宋_GB2312"/>
          <w:kern w:val="0"/>
          <w:sz w:val="32"/>
          <w:szCs w:val="32"/>
          <w:shd w:val="clear" w:color="auto" w:fill="FFFFFF"/>
          <w:lang w:val="en-US" w:eastAsia="zh-CN" w:bidi="ar"/>
        </w:rPr>
        <w:t>焦作市人才交流中心隶属于焦作市人力资源和社会保障局，主要职责是：</w:t>
      </w:r>
      <w:r>
        <w:rPr>
          <w:rFonts w:hint="eastAsia" w:ascii="仿宋_GB2312" w:hAnsi="宋体" w:eastAsia="仿宋_GB2312" w:cs="宋体"/>
          <w:kern w:val="0"/>
          <w:sz w:val="32"/>
          <w:szCs w:val="32"/>
          <w:lang w:eastAsia="zh-CN"/>
        </w:rPr>
        <w:t>为人才和单位提供人才人事社会化服务。人才市场管理与服务；人才引进、人才流动、人事代理手续办理；流动党员管理；大中专毕业生及留学归国人员就业手续承办；流动人员人事档案管理；人才网站建设。</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eastAsia="zh-CN"/>
        </w:rPr>
        <w:t>焦作市人才交流中心</w:t>
      </w:r>
      <w:r>
        <w:rPr>
          <w:rFonts w:hint="eastAsia" w:ascii="仿宋_GB2312" w:hAnsi="仿宋_GB2312" w:eastAsia="仿宋_GB2312" w:cs="仿宋_GB2312"/>
          <w:kern w:val="0"/>
          <w:sz w:val="32"/>
          <w:szCs w:val="32"/>
        </w:rPr>
        <w:t>内设</w:t>
      </w:r>
      <w:r>
        <w:rPr>
          <w:rFonts w:hint="eastAsia" w:ascii="仿宋_GB2312" w:hAnsi="仿宋_GB2312" w:eastAsia="仿宋_GB2312" w:cs="仿宋_GB2312"/>
          <w:sz w:val="32"/>
          <w:szCs w:val="32"/>
          <w:lang w:val="en-US" w:eastAsia="zh-CN"/>
        </w:rPr>
        <w:t>办公室、培训科、人事代理科、和交流科。</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黑体" w:hAnsi="宋体" w:eastAsia="仿宋_GB2312" w:cs="宋体"/>
          <w:kern w:val="0"/>
          <w:sz w:val="28"/>
          <w:szCs w:val="28"/>
          <w:lang w:eastAsia="zh-CN"/>
        </w:rPr>
      </w:pPr>
      <w:r>
        <w:rPr>
          <w:rFonts w:hint="eastAsia" w:ascii="仿宋_GB2312" w:hAnsi="仿宋_GB2312" w:eastAsia="仿宋_GB2312" w:cs="仿宋_GB2312"/>
          <w:kern w:val="0"/>
          <w:sz w:val="32"/>
          <w:szCs w:val="32"/>
        </w:rPr>
        <w:t>从决算单位构成看，</w:t>
      </w:r>
      <w:r>
        <w:rPr>
          <w:rFonts w:hint="eastAsia" w:ascii="仿宋_GB2312" w:hAnsi="仿宋_GB2312" w:eastAsia="仿宋_GB2312" w:cs="仿宋_GB2312"/>
          <w:kern w:val="0"/>
          <w:sz w:val="32"/>
          <w:szCs w:val="32"/>
          <w:lang w:eastAsia="zh-CN"/>
        </w:rPr>
        <w:t>焦作市人才交流中心</w:t>
      </w:r>
      <w:r>
        <w:rPr>
          <w:rFonts w:hint="eastAsia" w:ascii="仿宋_GB2312" w:hAnsi="仿宋_GB2312" w:eastAsia="仿宋_GB2312" w:cs="仿宋_GB2312"/>
          <w:kern w:val="0"/>
          <w:sz w:val="32"/>
          <w:szCs w:val="32"/>
        </w:rPr>
        <w:t>部门决算</w:t>
      </w:r>
      <w:r>
        <w:rPr>
          <w:rFonts w:hint="eastAsia" w:ascii="仿宋_GB2312" w:hAnsi="仿宋_GB2312" w:eastAsia="仿宋_GB2312" w:cs="仿宋_GB2312"/>
          <w:kern w:val="0"/>
          <w:sz w:val="32"/>
          <w:szCs w:val="32"/>
          <w:lang w:eastAsia="zh-CN"/>
        </w:rPr>
        <w:t>是</w:t>
      </w:r>
      <w:r>
        <w:rPr>
          <w:rFonts w:hint="eastAsia" w:ascii="仿宋_GB2312" w:hAnsi="仿宋_GB2312" w:eastAsia="仿宋_GB2312" w:cs="仿宋_GB2312"/>
          <w:kern w:val="0"/>
          <w:sz w:val="32"/>
          <w:szCs w:val="32"/>
        </w:rPr>
        <w:t>本级决算</w:t>
      </w:r>
      <w:r>
        <w:rPr>
          <w:rFonts w:hint="eastAsia" w:ascii="仿宋_GB2312" w:hAnsi="仿宋_GB2312" w:eastAsia="仿宋_GB2312" w:cs="仿宋_GB2312"/>
          <w:kern w:val="0"/>
          <w:sz w:val="32"/>
          <w:szCs w:val="32"/>
          <w:lang w:eastAsia="zh-CN"/>
        </w:rPr>
        <w:t>。</w:t>
      </w:r>
    </w:p>
    <w:p>
      <w:pPr>
        <w:widowControl/>
        <w:jc w:val="left"/>
        <w:rPr>
          <w:rFonts w:hint="eastAsia" w:ascii="黑体" w:hAnsi="宋体" w:eastAsia="黑体" w:cs="宋体"/>
          <w:kern w:val="0"/>
          <w:sz w:val="28"/>
          <w:szCs w:val="28"/>
        </w:rPr>
      </w:pPr>
    </w:p>
    <w:p>
      <w:pPr>
        <w:widowControl/>
        <w:ind w:firstLine="560" w:firstLineChars="200"/>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  2019年度部门决算表</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5"/>
        <w:tblpPr w:leftFromText="180" w:rightFromText="180" w:vertAnchor="text" w:horzAnchor="page" w:tblpX="1468" w:tblpY="202"/>
        <w:tblOverlap w:val="never"/>
        <w:tblW w:w="4997" w:type="pct"/>
        <w:tblInd w:w="0" w:type="dxa"/>
        <w:shd w:val="clear" w:color="auto" w:fill="auto"/>
        <w:tblLayout w:type="autofit"/>
        <w:tblCellMar>
          <w:top w:w="0" w:type="dxa"/>
          <w:left w:w="0" w:type="dxa"/>
          <w:bottom w:w="0" w:type="dxa"/>
          <w:right w:w="0" w:type="dxa"/>
        </w:tblCellMar>
      </w:tblPr>
      <w:tblGrid>
        <w:gridCol w:w="4140"/>
        <w:gridCol w:w="523"/>
        <w:gridCol w:w="2435"/>
        <w:gridCol w:w="4144"/>
        <w:gridCol w:w="526"/>
        <w:gridCol w:w="2212"/>
      </w:tblGrid>
      <w:tr>
        <w:tblPrEx>
          <w:shd w:val="clear" w:color="auto" w:fill="auto"/>
          <w:tblCellMar>
            <w:top w:w="0" w:type="dxa"/>
            <w:left w:w="0" w:type="dxa"/>
            <w:bottom w:w="0" w:type="dxa"/>
            <w:right w:w="0" w:type="dxa"/>
          </w:tblCellMar>
        </w:tblPrEx>
        <w:trPr>
          <w:trHeight w:val="375" w:hRule="atLeast"/>
        </w:trPr>
        <w:tc>
          <w:tcPr>
            <w:tcW w:w="5000" w:type="pct"/>
            <w:gridSpan w:val="6"/>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r>
              <w:rPr>
                <w:rFonts w:hint="eastAsia" w:ascii="黑体" w:hAnsi="Arial" w:eastAsia="黑体" w:cs="黑体"/>
                <w:i w:val="0"/>
                <w:color w:val="000000"/>
                <w:kern w:val="0"/>
                <w:sz w:val="30"/>
                <w:szCs w:val="30"/>
                <w:u w:val="none"/>
                <w:lang w:val="en-US" w:eastAsia="zh-CN" w:bidi="ar"/>
              </w:rPr>
              <w:t>收入支出决算总表</w:t>
            </w:r>
          </w:p>
        </w:tc>
      </w:tr>
      <w:tr>
        <w:tblPrEx>
          <w:tblCellMar>
            <w:top w:w="0" w:type="dxa"/>
            <w:left w:w="0" w:type="dxa"/>
            <w:bottom w:w="0" w:type="dxa"/>
            <w:right w:w="0" w:type="dxa"/>
          </w:tblCellMar>
        </w:tblPrEx>
        <w:trPr>
          <w:trHeight w:val="300" w:hRule="atLeast"/>
        </w:trPr>
        <w:tc>
          <w:tcPr>
            <w:tcW w:w="1481"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87"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870"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482"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88"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790" w:type="pct"/>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公开01表</w:t>
            </w:r>
          </w:p>
        </w:tc>
      </w:tr>
      <w:tr>
        <w:tblPrEx>
          <w:tblCellMar>
            <w:top w:w="0" w:type="dxa"/>
            <w:left w:w="0" w:type="dxa"/>
            <w:bottom w:w="0" w:type="dxa"/>
            <w:right w:w="0" w:type="dxa"/>
          </w:tblCellMar>
        </w:tblPrEx>
        <w:trPr>
          <w:trHeight w:val="300" w:hRule="atLeast"/>
        </w:trPr>
        <w:tc>
          <w:tcPr>
            <w:tcW w:w="1481"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部门：焦作市人才交流中心</w:t>
            </w:r>
          </w:p>
        </w:tc>
        <w:tc>
          <w:tcPr>
            <w:tcW w:w="187"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870"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2019年度</w:t>
            </w:r>
          </w:p>
        </w:tc>
        <w:tc>
          <w:tcPr>
            <w:tcW w:w="1482"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88"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790"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2539"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2460" w:type="pct"/>
            <w:gridSpan w:val="3"/>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87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79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87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9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709.50</w:t>
            </w: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7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50.84</w:t>
            </w: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三、上级补助收入</w:t>
            </w: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7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7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五、经营收入</w:t>
            </w: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7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0.76</w:t>
            </w: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六、附属单位上缴收入</w:t>
            </w: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7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七、其他收入</w:t>
            </w: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w:t>
            </w: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7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7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700.80</w:t>
            </w: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7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w:t>
            </w: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7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7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7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7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7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7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7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7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7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8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7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7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8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7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7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8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7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8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709.52</w:t>
            </w: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7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765.47</w:t>
            </w: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用事业基金弥补收支差额</w:t>
            </w: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7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8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85.50</w:t>
            </w: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7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29.54</w:t>
            </w: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8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7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481"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8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87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795.01</w:t>
            </w:r>
          </w:p>
        </w:tc>
        <w:tc>
          <w:tcPr>
            <w:tcW w:w="148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8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79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795.01</w:t>
            </w:r>
          </w:p>
        </w:tc>
      </w:tr>
      <w:tr>
        <w:tblPrEx>
          <w:tblCellMar>
            <w:top w:w="0" w:type="dxa"/>
            <w:left w:w="0" w:type="dxa"/>
            <w:bottom w:w="0" w:type="dxa"/>
            <w:right w:w="0" w:type="dxa"/>
          </w:tblCellMar>
        </w:tblPrEx>
        <w:trPr>
          <w:trHeight w:val="300" w:hRule="atLeast"/>
        </w:trPr>
        <w:tc>
          <w:tcPr>
            <w:tcW w:w="5000" w:type="pct"/>
            <w:gridSpan w:val="6"/>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注：本表反映部门本年度的总收支和年末结转结余情况。本表金额转换为万元时，因四舍五入可能存在尾差。</w:t>
            </w:r>
          </w:p>
        </w:tc>
      </w:tr>
      <w:tr>
        <w:tblPrEx>
          <w:tblCellMar>
            <w:top w:w="0" w:type="dxa"/>
            <w:left w:w="0" w:type="dxa"/>
            <w:bottom w:w="0" w:type="dxa"/>
            <w:right w:w="0" w:type="dxa"/>
          </w:tblCellMar>
        </w:tblPrEx>
        <w:trPr>
          <w:trHeight w:val="300" w:hRule="atLeast"/>
        </w:trPr>
        <w:tc>
          <w:tcPr>
            <w:tcW w:w="5000" w:type="pct"/>
            <w:gridSpan w:val="6"/>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tbl>
      <w:tblPr>
        <w:tblStyle w:val="5"/>
        <w:tblpPr w:leftFromText="180" w:rightFromText="180" w:vertAnchor="text" w:horzAnchor="page" w:tblpX="1498" w:tblpY="254"/>
        <w:tblOverlap w:val="never"/>
        <w:tblW w:w="4997" w:type="pct"/>
        <w:tblInd w:w="0" w:type="dxa"/>
        <w:shd w:val="clear" w:color="auto" w:fill="auto"/>
        <w:tblLayout w:type="autofit"/>
        <w:tblCellMar>
          <w:top w:w="0" w:type="dxa"/>
          <w:left w:w="0" w:type="dxa"/>
          <w:bottom w:w="0" w:type="dxa"/>
          <w:right w:w="0" w:type="dxa"/>
        </w:tblCellMar>
      </w:tblPr>
      <w:tblGrid>
        <w:gridCol w:w="2670"/>
        <w:gridCol w:w="36"/>
        <w:gridCol w:w="41"/>
        <w:gridCol w:w="3630"/>
        <w:gridCol w:w="704"/>
        <w:gridCol w:w="1526"/>
        <w:gridCol w:w="944"/>
        <w:gridCol w:w="944"/>
        <w:gridCol w:w="944"/>
        <w:gridCol w:w="947"/>
        <w:gridCol w:w="1594"/>
      </w:tblGrid>
      <w:tr>
        <w:tblPrEx>
          <w:shd w:val="clear" w:color="auto" w:fill="auto"/>
          <w:tblCellMar>
            <w:top w:w="0" w:type="dxa"/>
            <w:left w:w="0" w:type="dxa"/>
            <w:bottom w:w="0" w:type="dxa"/>
            <w:right w:w="0" w:type="dxa"/>
          </w:tblCellMar>
        </w:tblPrEx>
        <w:trPr>
          <w:trHeight w:val="375" w:hRule="atLeast"/>
        </w:trPr>
        <w:tc>
          <w:tcPr>
            <w:tcW w:w="5000" w:type="pct"/>
            <w:gridSpan w:val="11"/>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r>
              <w:rPr>
                <w:rFonts w:hint="eastAsia" w:ascii="黑体" w:hAnsi="Arial" w:eastAsia="黑体" w:cs="黑体"/>
                <w:i w:val="0"/>
                <w:color w:val="000000"/>
                <w:kern w:val="0"/>
                <w:sz w:val="30"/>
                <w:szCs w:val="30"/>
                <w:u w:val="none"/>
                <w:lang w:val="en-US" w:eastAsia="zh-CN" w:bidi="ar"/>
              </w:rPr>
              <w:t>收入决算表</w:t>
            </w:r>
          </w:p>
        </w:tc>
      </w:tr>
      <w:tr>
        <w:tblPrEx>
          <w:tblCellMar>
            <w:top w:w="0" w:type="dxa"/>
            <w:left w:w="0" w:type="dxa"/>
            <w:bottom w:w="0" w:type="dxa"/>
            <w:right w:w="0" w:type="dxa"/>
          </w:tblCellMar>
        </w:tblPrEx>
        <w:trPr>
          <w:trHeight w:val="300" w:hRule="atLeast"/>
        </w:trPr>
        <w:tc>
          <w:tcPr>
            <w:tcW w:w="954"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2"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3"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298"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252"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546"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338"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338"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338"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339"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566" w:type="pct"/>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公开02表</w:t>
            </w:r>
          </w:p>
        </w:tc>
      </w:tr>
      <w:tr>
        <w:tblPrEx>
          <w:tblCellMar>
            <w:top w:w="0" w:type="dxa"/>
            <w:left w:w="0" w:type="dxa"/>
            <w:bottom w:w="0" w:type="dxa"/>
            <w:right w:w="0" w:type="dxa"/>
          </w:tblCellMar>
        </w:tblPrEx>
        <w:trPr>
          <w:trHeight w:val="300" w:hRule="atLeast"/>
        </w:trPr>
        <w:tc>
          <w:tcPr>
            <w:tcW w:w="954"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部门：焦作市人才交流中心</w:t>
            </w:r>
          </w:p>
        </w:tc>
        <w:tc>
          <w:tcPr>
            <w:tcW w:w="12"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3"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298"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252"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546"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c>
          <w:tcPr>
            <w:tcW w:w="338"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338"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338"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339"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566"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2279" w:type="pct"/>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5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546"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338"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338"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338"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339"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566"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00" w:hRule="atLeast"/>
        </w:trPr>
        <w:tc>
          <w:tcPr>
            <w:tcW w:w="981" w:type="pct"/>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1298" w:type="pct"/>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5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46"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3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3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3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3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66"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81" w:type="pct"/>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298"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5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46"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3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3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3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3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66"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81" w:type="pct"/>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298"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5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46"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3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3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3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3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66"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279" w:type="pct"/>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252"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46"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38"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38"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38"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39"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66"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300" w:hRule="atLeast"/>
        </w:trPr>
        <w:tc>
          <w:tcPr>
            <w:tcW w:w="2279" w:type="pct"/>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5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709.52</w:t>
            </w:r>
          </w:p>
        </w:tc>
        <w:tc>
          <w:tcPr>
            <w:tcW w:w="54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709.50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0.02</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129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25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50.16</w:t>
            </w:r>
          </w:p>
        </w:tc>
        <w:tc>
          <w:tcPr>
            <w:tcW w:w="54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50.16</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6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20113</w:t>
            </w:r>
          </w:p>
        </w:tc>
        <w:tc>
          <w:tcPr>
            <w:tcW w:w="129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商贸事务</w:t>
            </w:r>
          </w:p>
        </w:tc>
        <w:tc>
          <w:tcPr>
            <w:tcW w:w="25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50.16</w:t>
            </w:r>
          </w:p>
        </w:tc>
        <w:tc>
          <w:tcPr>
            <w:tcW w:w="54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50.16</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6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2011308</w:t>
            </w:r>
          </w:p>
        </w:tc>
        <w:tc>
          <w:tcPr>
            <w:tcW w:w="129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招商引资</w:t>
            </w:r>
          </w:p>
        </w:tc>
        <w:tc>
          <w:tcPr>
            <w:tcW w:w="25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50.16</w:t>
            </w:r>
          </w:p>
        </w:tc>
        <w:tc>
          <w:tcPr>
            <w:tcW w:w="54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50.16</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w:t>
            </w:r>
          </w:p>
        </w:tc>
        <w:tc>
          <w:tcPr>
            <w:tcW w:w="129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教育支出</w:t>
            </w:r>
          </w:p>
        </w:tc>
        <w:tc>
          <w:tcPr>
            <w:tcW w:w="25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0.90</w:t>
            </w:r>
          </w:p>
        </w:tc>
        <w:tc>
          <w:tcPr>
            <w:tcW w:w="54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0.90</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6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20508</w:t>
            </w:r>
          </w:p>
        </w:tc>
        <w:tc>
          <w:tcPr>
            <w:tcW w:w="129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进修及培训</w:t>
            </w:r>
          </w:p>
        </w:tc>
        <w:tc>
          <w:tcPr>
            <w:tcW w:w="25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0.90</w:t>
            </w:r>
          </w:p>
        </w:tc>
        <w:tc>
          <w:tcPr>
            <w:tcW w:w="54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0.90</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6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2050803</w:t>
            </w:r>
          </w:p>
        </w:tc>
        <w:tc>
          <w:tcPr>
            <w:tcW w:w="129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培训支出</w:t>
            </w:r>
          </w:p>
        </w:tc>
        <w:tc>
          <w:tcPr>
            <w:tcW w:w="25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0.90</w:t>
            </w:r>
          </w:p>
        </w:tc>
        <w:tc>
          <w:tcPr>
            <w:tcW w:w="54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129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25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644.24</w:t>
            </w:r>
          </w:p>
        </w:tc>
        <w:tc>
          <w:tcPr>
            <w:tcW w:w="54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644.23</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6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0.02</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20801</w:t>
            </w:r>
          </w:p>
        </w:tc>
        <w:tc>
          <w:tcPr>
            <w:tcW w:w="129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人力资源和社会保障管理事务</w:t>
            </w:r>
          </w:p>
        </w:tc>
        <w:tc>
          <w:tcPr>
            <w:tcW w:w="25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316.50</w:t>
            </w:r>
          </w:p>
        </w:tc>
        <w:tc>
          <w:tcPr>
            <w:tcW w:w="54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316.48</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6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0.02</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2080101</w:t>
            </w:r>
          </w:p>
        </w:tc>
        <w:tc>
          <w:tcPr>
            <w:tcW w:w="129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25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205.23</w:t>
            </w:r>
          </w:p>
        </w:tc>
        <w:tc>
          <w:tcPr>
            <w:tcW w:w="54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205.21</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2080102</w:t>
            </w:r>
          </w:p>
        </w:tc>
        <w:tc>
          <w:tcPr>
            <w:tcW w:w="129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25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54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2080108</w:t>
            </w:r>
          </w:p>
        </w:tc>
        <w:tc>
          <w:tcPr>
            <w:tcW w:w="129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信息化建设</w:t>
            </w:r>
          </w:p>
        </w:tc>
        <w:tc>
          <w:tcPr>
            <w:tcW w:w="25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54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2080199</w:t>
            </w:r>
          </w:p>
        </w:tc>
        <w:tc>
          <w:tcPr>
            <w:tcW w:w="129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其他人力资源和社会保障管理事务支出</w:t>
            </w:r>
          </w:p>
        </w:tc>
        <w:tc>
          <w:tcPr>
            <w:tcW w:w="25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105.18</w:t>
            </w:r>
          </w:p>
        </w:tc>
        <w:tc>
          <w:tcPr>
            <w:tcW w:w="54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105.18</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129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行政事业单位离退休</w:t>
            </w:r>
          </w:p>
        </w:tc>
        <w:tc>
          <w:tcPr>
            <w:tcW w:w="25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24.46</w:t>
            </w:r>
          </w:p>
        </w:tc>
        <w:tc>
          <w:tcPr>
            <w:tcW w:w="54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24.46</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6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129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25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21.87</w:t>
            </w:r>
          </w:p>
        </w:tc>
        <w:tc>
          <w:tcPr>
            <w:tcW w:w="54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21.87</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2080599</w:t>
            </w:r>
          </w:p>
        </w:tc>
        <w:tc>
          <w:tcPr>
            <w:tcW w:w="129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其他行政事业单位离退休支出</w:t>
            </w:r>
          </w:p>
        </w:tc>
        <w:tc>
          <w:tcPr>
            <w:tcW w:w="25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w:t>
            </w:r>
          </w:p>
        </w:tc>
        <w:tc>
          <w:tcPr>
            <w:tcW w:w="54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20807</w:t>
            </w:r>
          </w:p>
        </w:tc>
        <w:tc>
          <w:tcPr>
            <w:tcW w:w="129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就业补助</w:t>
            </w:r>
          </w:p>
        </w:tc>
        <w:tc>
          <w:tcPr>
            <w:tcW w:w="25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303.29</w:t>
            </w:r>
          </w:p>
        </w:tc>
        <w:tc>
          <w:tcPr>
            <w:tcW w:w="54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303.29</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6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2080701</w:t>
            </w:r>
          </w:p>
        </w:tc>
        <w:tc>
          <w:tcPr>
            <w:tcW w:w="129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就业创业服务补贴</w:t>
            </w:r>
          </w:p>
        </w:tc>
        <w:tc>
          <w:tcPr>
            <w:tcW w:w="25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11.47</w:t>
            </w:r>
          </w:p>
        </w:tc>
        <w:tc>
          <w:tcPr>
            <w:tcW w:w="54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11.47</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2080713</w:t>
            </w:r>
          </w:p>
        </w:tc>
        <w:tc>
          <w:tcPr>
            <w:tcW w:w="129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求职创业补贴</w:t>
            </w:r>
          </w:p>
        </w:tc>
        <w:tc>
          <w:tcPr>
            <w:tcW w:w="25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67.70</w:t>
            </w:r>
          </w:p>
        </w:tc>
        <w:tc>
          <w:tcPr>
            <w:tcW w:w="54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67.70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2080799</w:t>
            </w:r>
          </w:p>
        </w:tc>
        <w:tc>
          <w:tcPr>
            <w:tcW w:w="129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其他就业补助支出</w:t>
            </w:r>
          </w:p>
        </w:tc>
        <w:tc>
          <w:tcPr>
            <w:tcW w:w="25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224.12</w:t>
            </w:r>
          </w:p>
        </w:tc>
        <w:tc>
          <w:tcPr>
            <w:tcW w:w="54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224.12</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129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25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14.21</w:t>
            </w:r>
          </w:p>
        </w:tc>
        <w:tc>
          <w:tcPr>
            <w:tcW w:w="54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14.21</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6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129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25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14.21</w:t>
            </w:r>
          </w:p>
        </w:tc>
        <w:tc>
          <w:tcPr>
            <w:tcW w:w="54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14.21</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33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6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129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25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w:t>
            </w:r>
          </w:p>
        </w:tc>
        <w:tc>
          <w:tcPr>
            <w:tcW w:w="54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7.65</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129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25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6.56</w:t>
            </w:r>
          </w:p>
        </w:tc>
        <w:tc>
          <w:tcPr>
            <w:tcW w:w="54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6.56</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3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000" w:type="pct"/>
            <w:gridSpan w:val="11"/>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注：本表反映部门本年度取得的各项收入情况。本表金额转换为万元时，因四舍五入可能存在尾差。</w:t>
            </w:r>
          </w:p>
        </w:tc>
      </w:tr>
      <w:tr>
        <w:tblPrEx>
          <w:tblCellMar>
            <w:top w:w="0" w:type="dxa"/>
            <w:left w:w="0" w:type="dxa"/>
            <w:bottom w:w="0" w:type="dxa"/>
            <w:right w:w="0" w:type="dxa"/>
          </w:tblCellMar>
        </w:tblPrEx>
        <w:trPr>
          <w:trHeight w:val="300" w:hRule="atLeast"/>
        </w:trPr>
        <w:tc>
          <w:tcPr>
            <w:tcW w:w="5000" w:type="pct"/>
            <w:gridSpan w:val="11"/>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pPr w:leftFromText="180" w:rightFromText="180" w:vertAnchor="text" w:horzAnchor="page" w:tblpX="1498" w:tblpY="169"/>
        <w:tblOverlap w:val="never"/>
        <w:tblW w:w="4997" w:type="pct"/>
        <w:tblInd w:w="0" w:type="dxa"/>
        <w:shd w:val="clear" w:color="auto" w:fill="auto"/>
        <w:tblLayout w:type="autofit"/>
        <w:tblCellMar>
          <w:top w:w="0" w:type="dxa"/>
          <w:left w:w="0" w:type="dxa"/>
          <w:bottom w:w="0" w:type="dxa"/>
          <w:right w:w="0" w:type="dxa"/>
        </w:tblCellMar>
      </w:tblPr>
      <w:tblGrid>
        <w:gridCol w:w="2670"/>
        <w:gridCol w:w="36"/>
        <w:gridCol w:w="41"/>
        <w:gridCol w:w="3630"/>
        <w:gridCol w:w="1528"/>
        <w:gridCol w:w="1073"/>
        <w:gridCol w:w="1137"/>
        <w:gridCol w:w="1137"/>
        <w:gridCol w:w="1137"/>
        <w:gridCol w:w="1591"/>
      </w:tblGrid>
      <w:tr>
        <w:tblPrEx>
          <w:shd w:val="clear" w:color="auto" w:fill="auto"/>
          <w:tblCellMar>
            <w:top w:w="0" w:type="dxa"/>
            <w:left w:w="0" w:type="dxa"/>
            <w:bottom w:w="0" w:type="dxa"/>
            <w:right w:w="0" w:type="dxa"/>
          </w:tblCellMar>
        </w:tblPrEx>
        <w:trPr>
          <w:trHeight w:val="534" w:hRule="atLeast"/>
        </w:trPr>
        <w:tc>
          <w:tcPr>
            <w:tcW w:w="5000" w:type="pct"/>
            <w:gridSpan w:val="10"/>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r>
              <w:rPr>
                <w:rFonts w:hint="eastAsia" w:ascii="黑体" w:hAnsi="Arial" w:eastAsia="黑体" w:cs="黑体"/>
                <w:i w:val="0"/>
                <w:color w:val="000000"/>
                <w:kern w:val="0"/>
                <w:sz w:val="30"/>
                <w:szCs w:val="30"/>
                <w:u w:val="none"/>
                <w:lang w:val="en-US" w:eastAsia="zh-CN" w:bidi="ar"/>
              </w:rPr>
              <w:t>支出决算表</w:t>
            </w:r>
          </w:p>
        </w:tc>
      </w:tr>
      <w:tr>
        <w:tblPrEx>
          <w:tblCellMar>
            <w:top w:w="0" w:type="dxa"/>
            <w:left w:w="0" w:type="dxa"/>
            <w:bottom w:w="0" w:type="dxa"/>
            <w:right w:w="0" w:type="dxa"/>
          </w:tblCellMar>
        </w:tblPrEx>
        <w:trPr>
          <w:trHeight w:val="300" w:hRule="atLeast"/>
        </w:trPr>
        <w:tc>
          <w:tcPr>
            <w:tcW w:w="954"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2"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3"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298"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547"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384"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407"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407"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407"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565" w:type="pct"/>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公开03表</w:t>
            </w:r>
          </w:p>
        </w:tc>
      </w:tr>
      <w:tr>
        <w:tblPrEx>
          <w:tblCellMar>
            <w:top w:w="0" w:type="dxa"/>
            <w:left w:w="0" w:type="dxa"/>
            <w:bottom w:w="0" w:type="dxa"/>
            <w:right w:w="0" w:type="dxa"/>
          </w:tblCellMar>
        </w:tblPrEx>
        <w:trPr>
          <w:trHeight w:val="300" w:hRule="atLeast"/>
        </w:trPr>
        <w:tc>
          <w:tcPr>
            <w:tcW w:w="954"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部门：焦作市人才交流中心</w:t>
            </w:r>
          </w:p>
        </w:tc>
        <w:tc>
          <w:tcPr>
            <w:tcW w:w="12"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3"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298"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547"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c>
          <w:tcPr>
            <w:tcW w:w="384"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407"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407"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407"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565"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2279" w:type="pct"/>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47"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384"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407"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407"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407"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565"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300" w:hRule="atLeast"/>
        </w:trPr>
        <w:tc>
          <w:tcPr>
            <w:tcW w:w="981" w:type="pct"/>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1298" w:type="pct"/>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54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8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65"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81" w:type="pct"/>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298"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4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8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65"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81" w:type="pct"/>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298"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4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8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40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65"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279" w:type="pct"/>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47"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84"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07"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07"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07"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65"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2279" w:type="pct"/>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4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765.47</w:t>
            </w:r>
          </w:p>
        </w:tc>
        <w:tc>
          <w:tcPr>
            <w:tcW w:w="3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584.94</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180.53</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6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129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5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50.84</w:t>
            </w:r>
          </w:p>
        </w:tc>
        <w:tc>
          <w:tcPr>
            <w:tcW w:w="38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50.84</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6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20110</w:t>
            </w:r>
          </w:p>
        </w:tc>
        <w:tc>
          <w:tcPr>
            <w:tcW w:w="129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人力资源事务</w:t>
            </w:r>
          </w:p>
        </w:tc>
        <w:tc>
          <w:tcPr>
            <w:tcW w:w="5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0.68</w:t>
            </w:r>
          </w:p>
        </w:tc>
        <w:tc>
          <w:tcPr>
            <w:tcW w:w="38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0.68</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6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2011008</w:t>
            </w:r>
          </w:p>
        </w:tc>
        <w:tc>
          <w:tcPr>
            <w:tcW w:w="129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引进人才费用</w:t>
            </w:r>
          </w:p>
        </w:tc>
        <w:tc>
          <w:tcPr>
            <w:tcW w:w="54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0.68</w:t>
            </w:r>
          </w:p>
        </w:tc>
        <w:tc>
          <w:tcPr>
            <w:tcW w:w="3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0.68</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20113</w:t>
            </w:r>
          </w:p>
        </w:tc>
        <w:tc>
          <w:tcPr>
            <w:tcW w:w="129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商贸事务</w:t>
            </w:r>
          </w:p>
        </w:tc>
        <w:tc>
          <w:tcPr>
            <w:tcW w:w="5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50.16</w:t>
            </w:r>
          </w:p>
        </w:tc>
        <w:tc>
          <w:tcPr>
            <w:tcW w:w="38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50.16</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6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2011308</w:t>
            </w:r>
          </w:p>
        </w:tc>
        <w:tc>
          <w:tcPr>
            <w:tcW w:w="129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招商引资</w:t>
            </w:r>
          </w:p>
        </w:tc>
        <w:tc>
          <w:tcPr>
            <w:tcW w:w="54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50.16</w:t>
            </w:r>
          </w:p>
        </w:tc>
        <w:tc>
          <w:tcPr>
            <w:tcW w:w="3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50.16</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w:t>
            </w:r>
          </w:p>
        </w:tc>
        <w:tc>
          <w:tcPr>
            <w:tcW w:w="129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教育支出</w:t>
            </w:r>
          </w:p>
        </w:tc>
        <w:tc>
          <w:tcPr>
            <w:tcW w:w="5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0.76</w:t>
            </w:r>
          </w:p>
        </w:tc>
        <w:tc>
          <w:tcPr>
            <w:tcW w:w="38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0.76</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6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20508</w:t>
            </w:r>
          </w:p>
        </w:tc>
        <w:tc>
          <w:tcPr>
            <w:tcW w:w="129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进修及培训</w:t>
            </w:r>
          </w:p>
        </w:tc>
        <w:tc>
          <w:tcPr>
            <w:tcW w:w="5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0.76</w:t>
            </w:r>
          </w:p>
        </w:tc>
        <w:tc>
          <w:tcPr>
            <w:tcW w:w="38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0.76</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6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2050803</w:t>
            </w:r>
          </w:p>
        </w:tc>
        <w:tc>
          <w:tcPr>
            <w:tcW w:w="129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培训支出</w:t>
            </w:r>
          </w:p>
        </w:tc>
        <w:tc>
          <w:tcPr>
            <w:tcW w:w="54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0.76</w:t>
            </w:r>
          </w:p>
        </w:tc>
        <w:tc>
          <w:tcPr>
            <w:tcW w:w="3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0.76</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129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5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700.80</w:t>
            </w:r>
          </w:p>
        </w:tc>
        <w:tc>
          <w:tcPr>
            <w:tcW w:w="38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571.12</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129.69</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6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20801</w:t>
            </w:r>
          </w:p>
        </w:tc>
        <w:tc>
          <w:tcPr>
            <w:tcW w:w="129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人力资源和社会保障管理事务</w:t>
            </w:r>
          </w:p>
        </w:tc>
        <w:tc>
          <w:tcPr>
            <w:tcW w:w="5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327.10</w:t>
            </w:r>
          </w:p>
        </w:tc>
        <w:tc>
          <w:tcPr>
            <w:tcW w:w="38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221.25</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105.85</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6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2080101</w:t>
            </w:r>
          </w:p>
        </w:tc>
        <w:tc>
          <w:tcPr>
            <w:tcW w:w="129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54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206.62</w:t>
            </w:r>
          </w:p>
        </w:tc>
        <w:tc>
          <w:tcPr>
            <w:tcW w:w="3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206.62</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2080102</w:t>
            </w:r>
          </w:p>
        </w:tc>
        <w:tc>
          <w:tcPr>
            <w:tcW w:w="129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54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3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2080108</w:t>
            </w:r>
          </w:p>
        </w:tc>
        <w:tc>
          <w:tcPr>
            <w:tcW w:w="129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信息化建设</w:t>
            </w:r>
          </w:p>
        </w:tc>
        <w:tc>
          <w:tcPr>
            <w:tcW w:w="54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3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2080199</w:t>
            </w:r>
          </w:p>
        </w:tc>
        <w:tc>
          <w:tcPr>
            <w:tcW w:w="129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其他人力资源和社会保障管理事务支出</w:t>
            </w:r>
          </w:p>
        </w:tc>
        <w:tc>
          <w:tcPr>
            <w:tcW w:w="54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114.38</w:t>
            </w:r>
          </w:p>
        </w:tc>
        <w:tc>
          <w:tcPr>
            <w:tcW w:w="3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14.63</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99.75</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129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行政事业单位离退休</w:t>
            </w:r>
          </w:p>
        </w:tc>
        <w:tc>
          <w:tcPr>
            <w:tcW w:w="5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21.39</w:t>
            </w:r>
          </w:p>
        </w:tc>
        <w:tc>
          <w:tcPr>
            <w:tcW w:w="38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21.39</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6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129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54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3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2080599</w:t>
            </w:r>
          </w:p>
        </w:tc>
        <w:tc>
          <w:tcPr>
            <w:tcW w:w="129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其他行政事业单位离退休支出</w:t>
            </w:r>
          </w:p>
        </w:tc>
        <w:tc>
          <w:tcPr>
            <w:tcW w:w="54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w:t>
            </w:r>
          </w:p>
        </w:tc>
        <w:tc>
          <w:tcPr>
            <w:tcW w:w="3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20807</w:t>
            </w:r>
          </w:p>
        </w:tc>
        <w:tc>
          <w:tcPr>
            <w:tcW w:w="129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就业补助</w:t>
            </w:r>
          </w:p>
        </w:tc>
        <w:tc>
          <w:tcPr>
            <w:tcW w:w="5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352.31</w:t>
            </w:r>
          </w:p>
        </w:tc>
        <w:tc>
          <w:tcPr>
            <w:tcW w:w="38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328.48</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23.84</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6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2080701</w:t>
            </w:r>
          </w:p>
        </w:tc>
        <w:tc>
          <w:tcPr>
            <w:tcW w:w="129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就业创业服务补贴</w:t>
            </w:r>
          </w:p>
        </w:tc>
        <w:tc>
          <w:tcPr>
            <w:tcW w:w="54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10.84</w:t>
            </w:r>
          </w:p>
        </w:tc>
        <w:tc>
          <w:tcPr>
            <w:tcW w:w="3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10.84</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2080713</w:t>
            </w:r>
          </w:p>
        </w:tc>
        <w:tc>
          <w:tcPr>
            <w:tcW w:w="129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求职创业补贴</w:t>
            </w:r>
          </w:p>
        </w:tc>
        <w:tc>
          <w:tcPr>
            <w:tcW w:w="54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66.29</w:t>
            </w:r>
          </w:p>
        </w:tc>
        <w:tc>
          <w:tcPr>
            <w:tcW w:w="3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54.79</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2080799</w:t>
            </w:r>
          </w:p>
        </w:tc>
        <w:tc>
          <w:tcPr>
            <w:tcW w:w="129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其他就业补助支出</w:t>
            </w:r>
          </w:p>
        </w:tc>
        <w:tc>
          <w:tcPr>
            <w:tcW w:w="54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275.18</w:t>
            </w:r>
          </w:p>
        </w:tc>
        <w:tc>
          <w:tcPr>
            <w:tcW w:w="3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273.68</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129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5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13.07</w:t>
            </w:r>
          </w:p>
        </w:tc>
        <w:tc>
          <w:tcPr>
            <w:tcW w:w="38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13.07</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6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129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5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13.07</w:t>
            </w:r>
          </w:p>
        </w:tc>
        <w:tc>
          <w:tcPr>
            <w:tcW w:w="38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13.07</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65"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129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54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7.08</w:t>
            </w:r>
          </w:p>
        </w:tc>
        <w:tc>
          <w:tcPr>
            <w:tcW w:w="3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7.08</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1"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1298"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54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5.99</w:t>
            </w:r>
          </w:p>
        </w:tc>
        <w:tc>
          <w:tcPr>
            <w:tcW w:w="3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5.99</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0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5"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000" w:type="pct"/>
            <w:gridSpan w:val="10"/>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注：本表反映部门本年度各项支出情况。本表金额转换为万元时，因四舍五入可能存在尾差。</w:t>
            </w:r>
          </w:p>
        </w:tc>
      </w:tr>
      <w:tr>
        <w:tblPrEx>
          <w:tblCellMar>
            <w:top w:w="0" w:type="dxa"/>
            <w:left w:w="0" w:type="dxa"/>
            <w:bottom w:w="0" w:type="dxa"/>
            <w:right w:w="0" w:type="dxa"/>
          </w:tblCellMar>
        </w:tblPrEx>
        <w:trPr>
          <w:trHeight w:val="300" w:hRule="atLeast"/>
        </w:trPr>
        <w:tc>
          <w:tcPr>
            <w:tcW w:w="5000" w:type="pct"/>
            <w:gridSpan w:val="10"/>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r>
    </w:tbl>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4997" w:type="pct"/>
        <w:tblInd w:w="0" w:type="dxa"/>
        <w:shd w:val="clear" w:color="auto" w:fill="auto"/>
        <w:tblLayout w:type="autofit"/>
        <w:tblCellMar>
          <w:top w:w="0" w:type="dxa"/>
          <w:left w:w="0" w:type="dxa"/>
          <w:bottom w:w="0" w:type="dxa"/>
          <w:right w:w="0" w:type="dxa"/>
        </w:tblCellMar>
      </w:tblPr>
      <w:tblGrid>
        <w:gridCol w:w="3062"/>
        <w:gridCol w:w="512"/>
        <w:gridCol w:w="1569"/>
        <w:gridCol w:w="3626"/>
        <w:gridCol w:w="512"/>
        <w:gridCol w:w="1557"/>
        <w:gridCol w:w="1557"/>
        <w:gridCol w:w="1585"/>
      </w:tblGrid>
      <w:tr>
        <w:tblPrEx>
          <w:shd w:val="clear" w:color="auto" w:fill="auto"/>
          <w:tblCellMar>
            <w:top w:w="0" w:type="dxa"/>
            <w:left w:w="0" w:type="dxa"/>
            <w:bottom w:w="0" w:type="dxa"/>
            <w:right w:w="0" w:type="dxa"/>
          </w:tblCellMar>
        </w:tblPrEx>
        <w:trPr>
          <w:trHeight w:val="489" w:hRule="atLeast"/>
        </w:trPr>
        <w:tc>
          <w:tcPr>
            <w:tcW w:w="5000" w:type="pct"/>
            <w:gridSpan w:val="8"/>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r>
              <w:rPr>
                <w:rFonts w:hint="eastAsia" w:ascii="黑体" w:hAnsi="Arial" w:eastAsia="黑体" w:cs="黑体"/>
                <w:i w:val="0"/>
                <w:color w:val="000000"/>
                <w:kern w:val="0"/>
                <w:sz w:val="30"/>
                <w:szCs w:val="30"/>
                <w:u w:val="none"/>
                <w:lang w:val="en-US" w:eastAsia="zh-CN" w:bidi="ar"/>
              </w:rPr>
              <w:t>财政拨款收入支出决算总表</w:t>
            </w:r>
          </w:p>
        </w:tc>
      </w:tr>
      <w:tr>
        <w:tblPrEx>
          <w:tblCellMar>
            <w:top w:w="0" w:type="dxa"/>
            <w:left w:w="0" w:type="dxa"/>
            <w:bottom w:w="0" w:type="dxa"/>
            <w:right w:w="0" w:type="dxa"/>
          </w:tblCellMar>
        </w:tblPrEx>
        <w:trPr>
          <w:trHeight w:val="300" w:hRule="atLeast"/>
        </w:trPr>
        <w:tc>
          <w:tcPr>
            <w:tcW w:w="1095"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83"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560"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297"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83"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557"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557"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564" w:type="pct"/>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公开04表</w:t>
            </w:r>
          </w:p>
        </w:tc>
      </w:tr>
      <w:tr>
        <w:tblPrEx>
          <w:tblCellMar>
            <w:top w:w="0" w:type="dxa"/>
            <w:left w:w="0" w:type="dxa"/>
            <w:bottom w:w="0" w:type="dxa"/>
            <w:right w:w="0" w:type="dxa"/>
          </w:tblCellMar>
        </w:tblPrEx>
        <w:trPr>
          <w:trHeight w:val="300" w:hRule="atLeast"/>
        </w:trPr>
        <w:tc>
          <w:tcPr>
            <w:tcW w:w="1095"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部门：焦作市人才交流中心</w:t>
            </w:r>
          </w:p>
        </w:tc>
        <w:tc>
          <w:tcPr>
            <w:tcW w:w="183"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560"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297"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c>
          <w:tcPr>
            <w:tcW w:w="183"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557"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557"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564"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1839"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3160" w:type="pct"/>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285" w:hRule="atLeast"/>
        </w:trPr>
        <w:tc>
          <w:tcPr>
            <w:tcW w:w="1095" w:type="pct"/>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83"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560"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1297"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83"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557" w:type="pct"/>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57"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564"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600" w:hRule="atLeast"/>
        </w:trPr>
        <w:tc>
          <w:tcPr>
            <w:tcW w:w="1095" w:type="pct"/>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color w:val="000000"/>
                <w:sz w:val="20"/>
                <w:szCs w:val="20"/>
                <w:u w:val="none"/>
              </w:rPr>
            </w:pPr>
          </w:p>
        </w:tc>
        <w:tc>
          <w:tcPr>
            <w:tcW w:w="183"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60"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29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suppressLineNumbers w:val="0"/>
              <w:spacing w:before="0" w:beforeAutospacing="0" w:after="0" w:afterAutospacing="0"/>
              <w:ind w:left="0" w:right="0"/>
              <w:jc w:val="both"/>
              <w:rPr>
                <w:rFonts w:hint="eastAsia" w:ascii="宋体" w:hAnsi="宋体" w:eastAsia="宋体" w:cs="宋体"/>
                <w:i w:val="0"/>
                <w:color w:val="000000"/>
                <w:sz w:val="20"/>
                <w:szCs w:val="20"/>
                <w:u w:val="none"/>
              </w:rPr>
            </w:pPr>
          </w:p>
        </w:tc>
        <w:tc>
          <w:tcPr>
            <w:tcW w:w="183"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57"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5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6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6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5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5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64"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709.50</w:t>
            </w: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50.84</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50.84</w:t>
            </w: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0.76</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0.76</w:t>
            </w: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690.04</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690.04</w:t>
            </w: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w:t>
            </w: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二十二、其他支出</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709.50</w:t>
            </w: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754.71</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754.71</w:t>
            </w: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59.79</w:t>
            </w: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14.58</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14.58</w:t>
            </w: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59.79</w:t>
            </w: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095"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560"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769.29</w:t>
            </w:r>
          </w:p>
        </w:tc>
        <w:tc>
          <w:tcPr>
            <w:tcW w:w="129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8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769.29</w:t>
            </w:r>
          </w:p>
        </w:tc>
        <w:tc>
          <w:tcPr>
            <w:tcW w:w="55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769.29</w:t>
            </w:r>
          </w:p>
        </w:tc>
        <w:tc>
          <w:tcPr>
            <w:tcW w:w="56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540" w:hRule="atLeast"/>
        </w:trPr>
        <w:tc>
          <w:tcPr>
            <w:tcW w:w="5000" w:type="pct"/>
            <w:gridSpan w:val="8"/>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注：本表反映部门本年度一般公共预算财政拨款和政府性基金预算财政拨款的总收支和年末结转结余情况。本表金额转换为万元时，因四舍五入可能存在尾差。</w:t>
            </w:r>
          </w:p>
        </w:tc>
      </w:tr>
      <w:tr>
        <w:tblPrEx>
          <w:tblCellMar>
            <w:top w:w="0" w:type="dxa"/>
            <w:left w:w="0" w:type="dxa"/>
            <w:bottom w:w="0" w:type="dxa"/>
            <w:right w:w="0" w:type="dxa"/>
          </w:tblCellMar>
        </w:tblPrEx>
        <w:trPr>
          <w:trHeight w:val="540" w:hRule="atLeast"/>
        </w:trPr>
        <w:tc>
          <w:tcPr>
            <w:tcW w:w="5000" w:type="pct"/>
            <w:gridSpan w:val="8"/>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5000" w:type="pct"/>
        <w:tblInd w:w="0" w:type="dxa"/>
        <w:shd w:val="clear" w:color="auto" w:fill="auto"/>
        <w:tblLayout w:type="autofit"/>
        <w:tblCellMar>
          <w:top w:w="0" w:type="dxa"/>
          <w:left w:w="0" w:type="dxa"/>
          <w:bottom w:w="0" w:type="dxa"/>
          <w:right w:w="0" w:type="dxa"/>
        </w:tblCellMar>
      </w:tblPr>
      <w:tblGrid>
        <w:gridCol w:w="2670"/>
        <w:gridCol w:w="203"/>
        <w:gridCol w:w="209"/>
        <w:gridCol w:w="4529"/>
        <w:gridCol w:w="2121"/>
        <w:gridCol w:w="2121"/>
        <w:gridCol w:w="2135"/>
      </w:tblGrid>
      <w:tr>
        <w:tblPrEx>
          <w:shd w:val="clear" w:color="auto" w:fill="auto"/>
          <w:tblCellMar>
            <w:top w:w="0" w:type="dxa"/>
            <w:left w:w="0" w:type="dxa"/>
            <w:bottom w:w="0" w:type="dxa"/>
            <w:right w:w="0" w:type="dxa"/>
          </w:tblCellMar>
        </w:tblPrEx>
        <w:trPr>
          <w:trHeight w:val="375" w:hRule="atLeast"/>
        </w:trPr>
        <w:tc>
          <w:tcPr>
            <w:tcW w:w="5000" w:type="pct"/>
            <w:gridSpan w:val="7"/>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r>
              <w:rPr>
                <w:rFonts w:hint="eastAsia" w:ascii="黑体" w:hAnsi="Arial" w:eastAsia="黑体" w:cs="黑体"/>
                <w:i w:val="0"/>
                <w:color w:val="000000"/>
                <w:kern w:val="0"/>
                <w:sz w:val="30"/>
                <w:szCs w:val="30"/>
                <w:u w:val="none"/>
                <w:lang w:val="en-US" w:eastAsia="zh-CN" w:bidi="ar"/>
              </w:rPr>
              <w:t>一般公共预算财政拨款支出决算表</w:t>
            </w:r>
          </w:p>
        </w:tc>
      </w:tr>
      <w:tr>
        <w:tblPrEx>
          <w:tblCellMar>
            <w:top w:w="0" w:type="dxa"/>
            <w:left w:w="0" w:type="dxa"/>
            <w:bottom w:w="0" w:type="dxa"/>
            <w:right w:w="0" w:type="dxa"/>
          </w:tblCellMar>
        </w:tblPrEx>
        <w:trPr>
          <w:trHeight w:val="300" w:hRule="atLeast"/>
        </w:trPr>
        <w:tc>
          <w:tcPr>
            <w:tcW w:w="954"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73"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74"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619"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758"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758"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761" w:type="pct"/>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公开05表</w:t>
            </w:r>
          </w:p>
        </w:tc>
      </w:tr>
      <w:tr>
        <w:tblPrEx>
          <w:tblCellMar>
            <w:top w:w="0" w:type="dxa"/>
            <w:left w:w="0" w:type="dxa"/>
            <w:bottom w:w="0" w:type="dxa"/>
            <w:right w:w="0" w:type="dxa"/>
          </w:tblCellMar>
        </w:tblPrEx>
        <w:trPr>
          <w:trHeight w:val="300" w:hRule="atLeast"/>
        </w:trPr>
        <w:tc>
          <w:tcPr>
            <w:tcW w:w="954"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部门：焦作市人才交流中心</w:t>
            </w:r>
          </w:p>
        </w:tc>
        <w:tc>
          <w:tcPr>
            <w:tcW w:w="73"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74"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619"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c>
          <w:tcPr>
            <w:tcW w:w="758"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758"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761"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2721" w:type="pct"/>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278" w:type="pct"/>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1102" w:type="pct"/>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1619" w:type="pct"/>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58"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58"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761"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270" w:hRule="atLeast"/>
        </w:trPr>
        <w:tc>
          <w:tcPr>
            <w:tcW w:w="1102" w:type="pct"/>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619"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5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5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61"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102" w:type="pct"/>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619"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5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5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761"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21" w:type="pct"/>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75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5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6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0" w:type="dxa"/>
            <w:bottom w:w="0" w:type="dxa"/>
            <w:right w:w="0" w:type="dxa"/>
          </w:tblCellMar>
        </w:tblPrEx>
        <w:trPr>
          <w:trHeight w:val="300" w:hRule="atLeast"/>
        </w:trPr>
        <w:tc>
          <w:tcPr>
            <w:tcW w:w="2721" w:type="pct"/>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754.71</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584.93</w:t>
            </w:r>
          </w:p>
        </w:tc>
        <w:tc>
          <w:tcPr>
            <w:tcW w:w="76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169.79</w:t>
            </w:r>
          </w:p>
        </w:tc>
      </w:tr>
      <w:tr>
        <w:tblPrEx>
          <w:tblCellMar>
            <w:top w:w="0" w:type="dxa"/>
            <w:left w:w="0" w:type="dxa"/>
            <w:bottom w:w="0" w:type="dxa"/>
            <w:right w:w="0" w:type="dxa"/>
          </w:tblCellMar>
        </w:tblPrEx>
        <w:trPr>
          <w:trHeight w:val="300" w:hRule="atLeast"/>
        </w:trPr>
        <w:tc>
          <w:tcPr>
            <w:tcW w:w="1102"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1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75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50.84</w:t>
            </w:r>
          </w:p>
        </w:tc>
        <w:tc>
          <w:tcPr>
            <w:tcW w:w="75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6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50.84</w:t>
            </w:r>
          </w:p>
        </w:tc>
      </w:tr>
      <w:tr>
        <w:tblPrEx>
          <w:tblCellMar>
            <w:top w:w="0" w:type="dxa"/>
            <w:left w:w="0" w:type="dxa"/>
            <w:bottom w:w="0" w:type="dxa"/>
            <w:right w:w="0" w:type="dxa"/>
          </w:tblCellMar>
        </w:tblPrEx>
        <w:trPr>
          <w:trHeight w:val="300" w:hRule="atLeast"/>
        </w:trPr>
        <w:tc>
          <w:tcPr>
            <w:tcW w:w="1102"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20110</w:t>
            </w:r>
          </w:p>
        </w:tc>
        <w:tc>
          <w:tcPr>
            <w:tcW w:w="1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人力资源事务</w:t>
            </w:r>
          </w:p>
        </w:tc>
        <w:tc>
          <w:tcPr>
            <w:tcW w:w="75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0.68</w:t>
            </w:r>
          </w:p>
        </w:tc>
        <w:tc>
          <w:tcPr>
            <w:tcW w:w="75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6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0.68</w:t>
            </w:r>
          </w:p>
        </w:tc>
      </w:tr>
      <w:tr>
        <w:tblPrEx>
          <w:tblCellMar>
            <w:top w:w="0" w:type="dxa"/>
            <w:left w:w="0" w:type="dxa"/>
            <w:bottom w:w="0" w:type="dxa"/>
            <w:right w:w="0" w:type="dxa"/>
          </w:tblCellMar>
        </w:tblPrEx>
        <w:trPr>
          <w:trHeight w:val="300" w:hRule="atLeast"/>
        </w:trPr>
        <w:tc>
          <w:tcPr>
            <w:tcW w:w="1102"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2011008</w:t>
            </w:r>
          </w:p>
        </w:tc>
        <w:tc>
          <w:tcPr>
            <w:tcW w:w="161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引进人才费用</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0.68</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0.68</w:t>
            </w:r>
          </w:p>
        </w:tc>
      </w:tr>
      <w:tr>
        <w:tblPrEx>
          <w:tblCellMar>
            <w:top w:w="0" w:type="dxa"/>
            <w:left w:w="0" w:type="dxa"/>
            <w:bottom w:w="0" w:type="dxa"/>
            <w:right w:w="0" w:type="dxa"/>
          </w:tblCellMar>
        </w:tblPrEx>
        <w:trPr>
          <w:trHeight w:val="300" w:hRule="atLeast"/>
        </w:trPr>
        <w:tc>
          <w:tcPr>
            <w:tcW w:w="1102"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20113</w:t>
            </w:r>
          </w:p>
        </w:tc>
        <w:tc>
          <w:tcPr>
            <w:tcW w:w="1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商贸事务</w:t>
            </w:r>
          </w:p>
        </w:tc>
        <w:tc>
          <w:tcPr>
            <w:tcW w:w="75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50.16</w:t>
            </w:r>
          </w:p>
        </w:tc>
        <w:tc>
          <w:tcPr>
            <w:tcW w:w="75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6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50.16</w:t>
            </w:r>
          </w:p>
        </w:tc>
      </w:tr>
      <w:tr>
        <w:tblPrEx>
          <w:tblCellMar>
            <w:top w:w="0" w:type="dxa"/>
            <w:left w:w="0" w:type="dxa"/>
            <w:bottom w:w="0" w:type="dxa"/>
            <w:right w:w="0" w:type="dxa"/>
          </w:tblCellMar>
        </w:tblPrEx>
        <w:trPr>
          <w:trHeight w:val="300" w:hRule="atLeast"/>
        </w:trPr>
        <w:tc>
          <w:tcPr>
            <w:tcW w:w="1102"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2011308</w:t>
            </w:r>
          </w:p>
        </w:tc>
        <w:tc>
          <w:tcPr>
            <w:tcW w:w="161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招商引资</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50.16</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50.16</w:t>
            </w:r>
          </w:p>
        </w:tc>
      </w:tr>
      <w:tr>
        <w:tblPrEx>
          <w:tblCellMar>
            <w:top w:w="0" w:type="dxa"/>
            <w:left w:w="0" w:type="dxa"/>
            <w:bottom w:w="0" w:type="dxa"/>
            <w:right w:w="0" w:type="dxa"/>
          </w:tblCellMar>
        </w:tblPrEx>
        <w:trPr>
          <w:trHeight w:val="300" w:hRule="atLeast"/>
        </w:trPr>
        <w:tc>
          <w:tcPr>
            <w:tcW w:w="1102"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w:t>
            </w:r>
          </w:p>
        </w:tc>
        <w:tc>
          <w:tcPr>
            <w:tcW w:w="1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教育支出</w:t>
            </w:r>
          </w:p>
        </w:tc>
        <w:tc>
          <w:tcPr>
            <w:tcW w:w="75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0.76</w:t>
            </w:r>
          </w:p>
        </w:tc>
        <w:tc>
          <w:tcPr>
            <w:tcW w:w="75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0.76</w:t>
            </w:r>
          </w:p>
        </w:tc>
        <w:tc>
          <w:tcPr>
            <w:tcW w:w="76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02"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20508</w:t>
            </w:r>
          </w:p>
        </w:tc>
        <w:tc>
          <w:tcPr>
            <w:tcW w:w="1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进修及培训</w:t>
            </w:r>
          </w:p>
        </w:tc>
        <w:tc>
          <w:tcPr>
            <w:tcW w:w="75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0.76</w:t>
            </w:r>
          </w:p>
        </w:tc>
        <w:tc>
          <w:tcPr>
            <w:tcW w:w="75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0.76</w:t>
            </w:r>
          </w:p>
        </w:tc>
        <w:tc>
          <w:tcPr>
            <w:tcW w:w="76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02"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2050803</w:t>
            </w:r>
          </w:p>
        </w:tc>
        <w:tc>
          <w:tcPr>
            <w:tcW w:w="161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培训支出</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0.76</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0.76</w:t>
            </w:r>
          </w:p>
        </w:tc>
        <w:tc>
          <w:tcPr>
            <w:tcW w:w="76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02"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1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75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690.04</w:t>
            </w:r>
          </w:p>
        </w:tc>
        <w:tc>
          <w:tcPr>
            <w:tcW w:w="75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571.10</w:t>
            </w:r>
          </w:p>
        </w:tc>
        <w:tc>
          <w:tcPr>
            <w:tcW w:w="76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118.94</w:t>
            </w:r>
          </w:p>
        </w:tc>
      </w:tr>
      <w:tr>
        <w:tblPrEx>
          <w:tblCellMar>
            <w:top w:w="0" w:type="dxa"/>
            <w:left w:w="0" w:type="dxa"/>
            <w:bottom w:w="0" w:type="dxa"/>
            <w:right w:w="0" w:type="dxa"/>
          </w:tblCellMar>
        </w:tblPrEx>
        <w:trPr>
          <w:trHeight w:val="300" w:hRule="atLeast"/>
        </w:trPr>
        <w:tc>
          <w:tcPr>
            <w:tcW w:w="1102"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20801</w:t>
            </w:r>
          </w:p>
        </w:tc>
        <w:tc>
          <w:tcPr>
            <w:tcW w:w="1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人力资源和社会保障管理事务</w:t>
            </w:r>
          </w:p>
        </w:tc>
        <w:tc>
          <w:tcPr>
            <w:tcW w:w="75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316.34</w:t>
            </w:r>
          </w:p>
        </w:tc>
        <w:tc>
          <w:tcPr>
            <w:tcW w:w="75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221.23</w:t>
            </w:r>
          </w:p>
        </w:tc>
        <w:tc>
          <w:tcPr>
            <w:tcW w:w="76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95.11</w:t>
            </w:r>
          </w:p>
        </w:tc>
      </w:tr>
      <w:tr>
        <w:tblPrEx>
          <w:tblCellMar>
            <w:top w:w="0" w:type="dxa"/>
            <w:left w:w="0" w:type="dxa"/>
            <w:bottom w:w="0" w:type="dxa"/>
            <w:right w:w="0" w:type="dxa"/>
          </w:tblCellMar>
        </w:tblPrEx>
        <w:trPr>
          <w:trHeight w:val="300" w:hRule="atLeast"/>
        </w:trPr>
        <w:tc>
          <w:tcPr>
            <w:tcW w:w="1102"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2080101</w:t>
            </w:r>
          </w:p>
        </w:tc>
        <w:tc>
          <w:tcPr>
            <w:tcW w:w="161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206.60</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206.60</w:t>
            </w:r>
          </w:p>
        </w:tc>
        <w:tc>
          <w:tcPr>
            <w:tcW w:w="76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02"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2080102</w:t>
            </w:r>
          </w:p>
        </w:tc>
        <w:tc>
          <w:tcPr>
            <w:tcW w:w="161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r>
      <w:tr>
        <w:tblPrEx>
          <w:tblCellMar>
            <w:top w:w="0" w:type="dxa"/>
            <w:left w:w="0" w:type="dxa"/>
            <w:bottom w:w="0" w:type="dxa"/>
            <w:right w:w="0" w:type="dxa"/>
          </w:tblCellMar>
        </w:tblPrEx>
        <w:trPr>
          <w:trHeight w:val="300" w:hRule="atLeast"/>
        </w:trPr>
        <w:tc>
          <w:tcPr>
            <w:tcW w:w="1102"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2080108</w:t>
            </w:r>
          </w:p>
        </w:tc>
        <w:tc>
          <w:tcPr>
            <w:tcW w:w="161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信息化建设</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r>
      <w:tr>
        <w:tblPrEx>
          <w:tblCellMar>
            <w:top w:w="0" w:type="dxa"/>
            <w:left w:w="0" w:type="dxa"/>
            <w:bottom w:w="0" w:type="dxa"/>
            <w:right w:w="0" w:type="dxa"/>
          </w:tblCellMar>
        </w:tblPrEx>
        <w:trPr>
          <w:trHeight w:val="300" w:hRule="atLeast"/>
        </w:trPr>
        <w:tc>
          <w:tcPr>
            <w:tcW w:w="1102"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2080199</w:t>
            </w:r>
          </w:p>
        </w:tc>
        <w:tc>
          <w:tcPr>
            <w:tcW w:w="161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其他人力资源和社会保障管理事务支出</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103.63</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14.63</w:t>
            </w:r>
          </w:p>
        </w:tc>
        <w:tc>
          <w:tcPr>
            <w:tcW w:w="76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89.01</w:t>
            </w:r>
          </w:p>
        </w:tc>
      </w:tr>
      <w:tr>
        <w:tblPrEx>
          <w:tblCellMar>
            <w:top w:w="0" w:type="dxa"/>
            <w:left w:w="0" w:type="dxa"/>
            <w:bottom w:w="0" w:type="dxa"/>
            <w:right w:w="0" w:type="dxa"/>
          </w:tblCellMar>
        </w:tblPrEx>
        <w:trPr>
          <w:trHeight w:val="300" w:hRule="atLeast"/>
        </w:trPr>
        <w:tc>
          <w:tcPr>
            <w:tcW w:w="1102"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1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行政事业单位离退休</w:t>
            </w:r>
          </w:p>
        </w:tc>
        <w:tc>
          <w:tcPr>
            <w:tcW w:w="75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21.39</w:t>
            </w:r>
          </w:p>
        </w:tc>
        <w:tc>
          <w:tcPr>
            <w:tcW w:w="75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21.39</w:t>
            </w:r>
          </w:p>
        </w:tc>
        <w:tc>
          <w:tcPr>
            <w:tcW w:w="76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02"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161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18.83</w:t>
            </w:r>
          </w:p>
        </w:tc>
        <w:tc>
          <w:tcPr>
            <w:tcW w:w="76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02"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2080599</w:t>
            </w:r>
          </w:p>
        </w:tc>
        <w:tc>
          <w:tcPr>
            <w:tcW w:w="161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其他行政事业单位离退休支出</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w:t>
            </w:r>
          </w:p>
        </w:tc>
        <w:tc>
          <w:tcPr>
            <w:tcW w:w="76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02"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20807</w:t>
            </w:r>
          </w:p>
        </w:tc>
        <w:tc>
          <w:tcPr>
            <w:tcW w:w="1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就业补助</w:t>
            </w:r>
          </w:p>
        </w:tc>
        <w:tc>
          <w:tcPr>
            <w:tcW w:w="75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352.31</w:t>
            </w:r>
          </w:p>
        </w:tc>
        <w:tc>
          <w:tcPr>
            <w:tcW w:w="75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328.48</w:t>
            </w:r>
          </w:p>
        </w:tc>
        <w:tc>
          <w:tcPr>
            <w:tcW w:w="76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23.84</w:t>
            </w:r>
          </w:p>
        </w:tc>
      </w:tr>
      <w:tr>
        <w:tblPrEx>
          <w:tblCellMar>
            <w:top w:w="0" w:type="dxa"/>
            <w:left w:w="0" w:type="dxa"/>
            <w:bottom w:w="0" w:type="dxa"/>
            <w:right w:w="0" w:type="dxa"/>
          </w:tblCellMar>
        </w:tblPrEx>
        <w:trPr>
          <w:trHeight w:val="300" w:hRule="atLeast"/>
        </w:trPr>
        <w:tc>
          <w:tcPr>
            <w:tcW w:w="1102"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2080701</w:t>
            </w:r>
          </w:p>
        </w:tc>
        <w:tc>
          <w:tcPr>
            <w:tcW w:w="161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就业创业服务补贴</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10.84</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10.84</w:t>
            </w:r>
          </w:p>
        </w:tc>
      </w:tr>
      <w:tr>
        <w:tblPrEx>
          <w:tblCellMar>
            <w:top w:w="0" w:type="dxa"/>
            <w:left w:w="0" w:type="dxa"/>
            <w:bottom w:w="0" w:type="dxa"/>
            <w:right w:w="0" w:type="dxa"/>
          </w:tblCellMar>
        </w:tblPrEx>
        <w:trPr>
          <w:trHeight w:val="300" w:hRule="atLeast"/>
        </w:trPr>
        <w:tc>
          <w:tcPr>
            <w:tcW w:w="1102"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2080713</w:t>
            </w:r>
          </w:p>
        </w:tc>
        <w:tc>
          <w:tcPr>
            <w:tcW w:w="161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求职创业补贴</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66.29</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54.79</w:t>
            </w:r>
          </w:p>
        </w:tc>
        <w:tc>
          <w:tcPr>
            <w:tcW w:w="76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11.50</w:t>
            </w:r>
          </w:p>
        </w:tc>
      </w:tr>
      <w:tr>
        <w:tblPrEx>
          <w:tblCellMar>
            <w:top w:w="0" w:type="dxa"/>
            <w:left w:w="0" w:type="dxa"/>
            <w:bottom w:w="0" w:type="dxa"/>
            <w:right w:w="0" w:type="dxa"/>
          </w:tblCellMar>
        </w:tblPrEx>
        <w:trPr>
          <w:trHeight w:val="300" w:hRule="atLeast"/>
        </w:trPr>
        <w:tc>
          <w:tcPr>
            <w:tcW w:w="1102"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2080799</w:t>
            </w:r>
          </w:p>
        </w:tc>
        <w:tc>
          <w:tcPr>
            <w:tcW w:w="161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其他就业补助支出</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275.18</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273.68</w:t>
            </w:r>
          </w:p>
        </w:tc>
        <w:tc>
          <w:tcPr>
            <w:tcW w:w="76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r>
      <w:tr>
        <w:tblPrEx>
          <w:tblCellMar>
            <w:top w:w="0" w:type="dxa"/>
            <w:left w:w="0" w:type="dxa"/>
            <w:bottom w:w="0" w:type="dxa"/>
            <w:right w:w="0" w:type="dxa"/>
          </w:tblCellMar>
        </w:tblPrEx>
        <w:trPr>
          <w:trHeight w:val="300" w:hRule="atLeast"/>
        </w:trPr>
        <w:tc>
          <w:tcPr>
            <w:tcW w:w="1102"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1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75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13.07</w:t>
            </w:r>
          </w:p>
        </w:tc>
        <w:tc>
          <w:tcPr>
            <w:tcW w:w="75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13.07</w:t>
            </w:r>
          </w:p>
        </w:tc>
        <w:tc>
          <w:tcPr>
            <w:tcW w:w="76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02"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161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75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13.07</w:t>
            </w:r>
          </w:p>
        </w:tc>
        <w:tc>
          <w:tcPr>
            <w:tcW w:w="75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13.07</w:t>
            </w:r>
          </w:p>
        </w:tc>
        <w:tc>
          <w:tcPr>
            <w:tcW w:w="761"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02"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161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7.08</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7.08</w:t>
            </w:r>
          </w:p>
        </w:tc>
        <w:tc>
          <w:tcPr>
            <w:tcW w:w="76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02"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2101103</w:t>
            </w:r>
          </w:p>
        </w:tc>
        <w:tc>
          <w:tcPr>
            <w:tcW w:w="1619"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5.99</w:t>
            </w:r>
          </w:p>
        </w:tc>
        <w:tc>
          <w:tcPr>
            <w:tcW w:w="75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5.99</w:t>
            </w:r>
          </w:p>
        </w:tc>
        <w:tc>
          <w:tcPr>
            <w:tcW w:w="76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5000" w:type="pct"/>
            <w:gridSpan w:val="7"/>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5000" w:type="pct"/>
        <w:tblInd w:w="0" w:type="dxa"/>
        <w:shd w:val="clear" w:color="auto" w:fill="auto"/>
        <w:tblLayout w:type="fixed"/>
        <w:tblCellMar>
          <w:top w:w="0" w:type="dxa"/>
          <w:left w:w="0" w:type="dxa"/>
          <w:bottom w:w="0" w:type="dxa"/>
          <w:right w:w="0" w:type="dxa"/>
        </w:tblCellMar>
      </w:tblPr>
      <w:tblGrid>
        <w:gridCol w:w="777"/>
        <w:gridCol w:w="3106"/>
        <w:gridCol w:w="810"/>
        <w:gridCol w:w="1035"/>
        <w:gridCol w:w="2655"/>
        <w:gridCol w:w="765"/>
        <w:gridCol w:w="885"/>
        <w:gridCol w:w="3210"/>
        <w:gridCol w:w="745"/>
      </w:tblGrid>
      <w:tr>
        <w:tblPrEx>
          <w:shd w:val="clear" w:color="auto" w:fill="auto"/>
          <w:tblCellMar>
            <w:top w:w="0" w:type="dxa"/>
            <w:left w:w="0" w:type="dxa"/>
            <w:bottom w:w="0" w:type="dxa"/>
            <w:right w:w="0" w:type="dxa"/>
          </w:tblCellMar>
        </w:tblPrEx>
        <w:trPr>
          <w:trHeight w:val="375" w:hRule="atLeast"/>
        </w:trPr>
        <w:tc>
          <w:tcPr>
            <w:tcW w:w="5000" w:type="pct"/>
            <w:gridSpan w:val="9"/>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r>
              <w:rPr>
                <w:rFonts w:hint="eastAsia" w:ascii="黑体" w:hAnsi="Arial" w:eastAsia="黑体" w:cs="黑体"/>
                <w:i w:val="0"/>
                <w:color w:val="000000"/>
                <w:kern w:val="0"/>
                <w:sz w:val="30"/>
                <w:szCs w:val="30"/>
                <w:u w:val="none"/>
                <w:lang w:val="en-US" w:eastAsia="zh-CN" w:bidi="ar"/>
              </w:rPr>
              <w:t>一般公共预算财政拨款基本支出决算表</w:t>
            </w:r>
          </w:p>
        </w:tc>
      </w:tr>
      <w:tr>
        <w:tblPrEx>
          <w:tblCellMar>
            <w:top w:w="0" w:type="dxa"/>
            <w:left w:w="0" w:type="dxa"/>
            <w:bottom w:w="0" w:type="dxa"/>
            <w:right w:w="0" w:type="dxa"/>
          </w:tblCellMar>
        </w:tblPrEx>
        <w:trPr>
          <w:trHeight w:val="300" w:hRule="atLeast"/>
        </w:trPr>
        <w:tc>
          <w:tcPr>
            <w:tcW w:w="5000" w:type="pct"/>
            <w:gridSpan w:val="9"/>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CellMar>
            <w:top w:w="0" w:type="dxa"/>
            <w:left w:w="0" w:type="dxa"/>
            <w:bottom w:w="0" w:type="dxa"/>
            <w:right w:w="0" w:type="dxa"/>
          </w:tblCellMar>
        </w:tblPrEx>
        <w:trPr>
          <w:trHeight w:val="300" w:hRule="atLeast"/>
        </w:trPr>
        <w:tc>
          <w:tcPr>
            <w:tcW w:w="5000" w:type="pct"/>
            <w:gridSpan w:val="9"/>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0"/>
                <w:szCs w:val="20"/>
                <w:u w:val="none"/>
                <w:lang w:val="en-US" w:eastAsia="zh-CN" w:bidi="ar"/>
              </w:rPr>
              <w:t xml:space="preserve">部门：焦作市人才交流中心                                                                                                      </w:t>
            </w: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300" w:hRule="atLeast"/>
        </w:trPr>
        <w:tc>
          <w:tcPr>
            <w:tcW w:w="1677" w:type="pct"/>
            <w:gridSpan w:val="3"/>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3322" w:type="pct"/>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CellMar>
            <w:top w:w="0" w:type="dxa"/>
            <w:left w:w="0" w:type="dxa"/>
            <w:bottom w:w="0" w:type="dxa"/>
            <w:right w:w="0" w:type="dxa"/>
          </w:tblCellMar>
        </w:tblPrEx>
        <w:trPr>
          <w:trHeight w:val="300" w:hRule="atLeast"/>
        </w:trPr>
        <w:tc>
          <w:tcPr>
            <w:tcW w:w="277" w:type="pct"/>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110"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89"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369"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949"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73"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316"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147"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66"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277" w:type="pct"/>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10"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8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6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949"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73"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16"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14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66"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11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367.10</w:t>
            </w:r>
          </w:p>
        </w:tc>
        <w:tc>
          <w:tcPr>
            <w:tcW w:w="36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9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27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17.67</w:t>
            </w:r>
          </w:p>
        </w:tc>
        <w:tc>
          <w:tcPr>
            <w:tcW w:w="3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1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111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78.07</w:t>
            </w:r>
          </w:p>
        </w:tc>
        <w:tc>
          <w:tcPr>
            <w:tcW w:w="36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9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27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0.02</w:t>
            </w:r>
          </w:p>
        </w:tc>
        <w:tc>
          <w:tcPr>
            <w:tcW w:w="3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11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11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44.64</w:t>
            </w:r>
          </w:p>
        </w:tc>
        <w:tc>
          <w:tcPr>
            <w:tcW w:w="36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9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27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0.36</w:t>
            </w:r>
          </w:p>
        </w:tc>
        <w:tc>
          <w:tcPr>
            <w:tcW w:w="3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11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111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71.14</w:t>
            </w:r>
          </w:p>
        </w:tc>
        <w:tc>
          <w:tcPr>
            <w:tcW w:w="36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9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27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1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111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36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9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27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11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111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0.93</w:t>
            </w:r>
          </w:p>
        </w:tc>
        <w:tc>
          <w:tcPr>
            <w:tcW w:w="36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9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27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1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111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17.24</w:t>
            </w:r>
          </w:p>
        </w:tc>
        <w:tc>
          <w:tcPr>
            <w:tcW w:w="36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9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27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11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111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6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9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27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11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111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w:t>
            </w:r>
          </w:p>
        </w:tc>
        <w:tc>
          <w:tcPr>
            <w:tcW w:w="36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9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27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11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111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6.58</w:t>
            </w:r>
          </w:p>
        </w:tc>
        <w:tc>
          <w:tcPr>
            <w:tcW w:w="36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9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27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11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111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0.77</w:t>
            </w:r>
          </w:p>
        </w:tc>
        <w:tc>
          <w:tcPr>
            <w:tcW w:w="36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9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27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0.27</w:t>
            </w:r>
          </w:p>
        </w:tc>
        <w:tc>
          <w:tcPr>
            <w:tcW w:w="3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11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111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6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9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27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11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111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6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9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27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11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111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138.76</w:t>
            </w:r>
          </w:p>
        </w:tc>
        <w:tc>
          <w:tcPr>
            <w:tcW w:w="36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9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27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11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11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200.16</w:t>
            </w:r>
          </w:p>
        </w:tc>
        <w:tc>
          <w:tcPr>
            <w:tcW w:w="36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9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27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11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111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6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9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27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0.14</w:t>
            </w:r>
          </w:p>
        </w:tc>
        <w:tc>
          <w:tcPr>
            <w:tcW w:w="3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11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111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0.42</w:t>
            </w:r>
          </w:p>
        </w:tc>
        <w:tc>
          <w:tcPr>
            <w:tcW w:w="36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9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27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0.08</w:t>
            </w:r>
          </w:p>
        </w:tc>
        <w:tc>
          <w:tcPr>
            <w:tcW w:w="3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11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111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6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9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27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11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111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6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9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27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11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11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142.72</w:t>
            </w:r>
          </w:p>
        </w:tc>
        <w:tc>
          <w:tcPr>
            <w:tcW w:w="36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9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27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11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11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6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9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27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11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111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6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9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27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11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111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6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9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27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11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111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0.82</w:t>
            </w:r>
          </w:p>
        </w:tc>
        <w:tc>
          <w:tcPr>
            <w:tcW w:w="36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9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27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w:t>
            </w:r>
          </w:p>
        </w:tc>
        <w:tc>
          <w:tcPr>
            <w:tcW w:w="3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11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111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6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9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27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11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11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56.20</w:t>
            </w:r>
          </w:p>
        </w:tc>
        <w:tc>
          <w:tcPr>
            <w:tcW w:w="36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9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27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13.17</w:t>
            </w:r>
          </w:p>
        </w:tc>
        <w:tc>
          <w:tcPr>
            <w:tcW w:w="3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1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11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6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9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27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1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110"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6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949"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27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0.90</w:t>
            </w:r>
          </w:p>
        </w:tc>
        <w:tc>
          <w:tcPr>
            <w:tcW w:w="316"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14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387" w:type="pct"/>
            <w:gridSpan w:val="2"/>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28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567.26</w:t>
            </w:r>
          </w:p>
        </w:tc>
        <w:tc>
          <w:tcPr>
            <w:tcW w:w="3056" w:type="pct"/>
            <w:gridSpan w:val="5"/>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26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17.67</w:t>
            </w:r>
          </w:p>
        </w:tc>
      </w:tr>
      <w:tr>
        <w:tblPrEx>
          <w:tblCellMar>
            <w:top w:w="0" w:type="dxa"/>
            <w:left w:w="0" w:type="dxa"/>
            <w:bottom w:w="0" w:type="dxa"/>
            <w:right w:w="0" w:type="dxa"/>
          </w:tblCellMar>
        </w:tblPrEx>
        <w:trPr>
          <w:trHeight w:val="300" w:hRule="atLeast"/>
        </w:trPr>
        <w:tc>
          <w:tcPr>
            <w:tcW w:w="5000" w:type="pct"/>
            <w:gridSpan w:val="9"/>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注：本表反映部门本年度一般公共预算财政拨款基本支出明细情况。本表金额转换为万元时，因四舍五入可能存在尾差。</w:t>
            </w:r>
          </w:p>
        </w:tc>
      </w:tr>
      <w:tr>
        <w:tblPrEx>
          <w:tblCellMar>
            <w:top w:w="0" w:type="dxa"/>
            <w:left w:w="0" w:type="dxa"/>
            <w:bottom w:w="0" w:type="dxa"/>
            <w:right w:w="0" w:type="dxa"/>
          </w:tblCellMar>
        </w:tblPrEx>
        <w:trPr>
          <w:trHeight w:val="300" w:hRule="atLeast"/>
        </w:trPr>
        <w:tc>
          <w:tcPr>
            <w:tcW w:w="5000" w:type="pct"/>
            <w:gridSpan w:val="9"/>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5000" w:type="pct"/>
        <w:tblInd w:w="0" w:type="dxa"/>
        <w:shd w:val="clear" w:color="auto" w:fill="auto"/>
        <w:tblLayout w:type="fixed"/>
        <w:tblCellMar>
          <w:top w:w="0" w:type="dxa"/>
          <w:left w:w="0" w:type="dxa"/>
          <w:bottom w:w="0" w:type="dxa"/>
          <w:right w:w="0" w:type="dxa"/>
        </w:tblCellMar>
      </w:tblPr>
      <w:tblGrid>
        <w:gridCol w:w="1033"/>
        <w:gridCol w:w="1830"/>
        <w:gridCol w:w="825"/>
        <w:gridCol w:w="1095"/>
        <w:gridCol w:w="1530"/>
        <w:gridCol w:w="1365"/>
        <w:gridCol w:w="915"/>
        <w:gridCol w:w="1635"/>
        <w:gridCol w:w="780"/>
        <w:gridCol w:w="1005"/>
        <w:gridCol w:w="900"/>
        <w:gridCol w:w="1075"/>
      </w:tblGrid>
      <w:tr>
        <w:tblPrEx>
          <w:shd w:val="clear" w:color="auto" w:fill="auto"/>
          <w:tblCellMar>
            <w:top w:w="0" w:type="dxa"/>
            <w:left w:w="0" w:type="dxa"/>
            <w:bottom w:w="0" w:type="dxa"/>
            <w:right w:w="0" w:type="dxa"/>
          </w:tblCellMar>
        </w:tblPrEx>
        <w:trPr>
          <w:trHeight w:val="555" w:hRule="atLeast"/>
        </w:trPr>
        <w:tc>
          <w:tcPr>
            <w:tcW w:w="5000" w:type="pct"/>
            <w:gridSpan w:val="12"/>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r>
              <w:rPr>
                <w:rFonts w:hint="eastAsia" w:ascii="黑体" w:hAnsi="Arial" w:eastAsia="黑体" w:cs="黑体"/>
                <w:i w:val="0"/>
                <w:color w:val="000000"/>
                <w:kern w:val="0"/>
                <w:sz w:val="30"/>
                <w:szCs w:val="30"/>
                <w:u w:val="none"/>
                <w:lang w:val="en-US" w:eastAsia="zh-CN" w:bidi="ar"/>
              </w:rPr>
              <w:t>一般公共预算财政拨款“三公”经费支出决算表</w:t>
            </w:r>
          </w:p>
        </w:tc>
      </w:tr>
      <w:tr>
        <w:tblPrEx>
          <w:tblCellMar>
            <w:top w:w="0" w:type="dxa"/>
            <w:left w:w="0" w:type="dxa"/>
            <w:bottom w:w="0" w:type="dxa"/>
            <w:right w:w="0" w:type="dxa"/>
          </w:tblCellMar>
        </w:tblPrEx>
        <w:trPr>
          <w:trHeight w:val="300" w:hRule="atLeast"/>
        </w:trPr>
        <w:tc>
          <w:tcPr>
            <w:tcW w:w="5000" w:type="pct"/>
            <w:gridSpan w:val="12"/>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预算代码：504017                                                                                                     公开07表</w:t>
            </w:r>
          </w:p>
        </w:tc>
      </w:tr>
      <w:tr>
        <w:tblPrEx>
          <w:tblCellMar>
            <w:top w:w="0" w:type="dxa"/>
            <w:left w:w="0" w:type="dxa"/>
            <w:bottom w:w="0" w:type="dxa"/>
            <w:right w:w="0" w:type="dxa"/>
          </w:tblCellMar>
        </w:tblPrEx>
        <w:trPr>
          <w:trHeight w:val="300" w:hRule="atLeast"/>
        </w:trPr>
        <w:tc>
          <w:tcPr>
            <w:tcW w:w="5000" w:type="pct"/>
            <w:gridSpan w:val="12"/>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部门：焦作市人才交流中心                                     2019年度                                          金额单位：万元</w:t>
            </w:r>
          </w:p>
        </w:tc>
      </w:tr>
      <w:tr>
        <w:tblPrEx>
          <w:tblCellMar>
            <w:top w:w="0" w:type="dxa"/>
            <w:left w:w="0" w:type="dxa"/>
            <w:bottom w:w="0" w:type="dxa"/>
            <w:right w:w="0" w:type="dxa"/>
          </w:tblCellMar>
        </w:tblPrEx>
        <w:trPr>
          <w:trHeight w:val="300" w:hRule="atLeast"/>
        </w:trPr>
        <w:tc>
          <w:tcPr>
            <w:tcW w:w="2744" w:type="pct"/>
            <w:gridSpan w:val="6"/>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2255" w:type="pct"/>
            <w:gridSpan w:val="6"/>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369" w:type="pct"/>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654"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1233" w:type="pct"/>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487"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327"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84"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959" w:type="pct"/>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384"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CellMar>
            <w:top w:w="0" w:type="dxa"/>
            <w:left w:w="0" w:type="dxa"/>
            <w:bottom w:w="0" w:type="dxa"/>
            <w:right w:w="0" w:type="dxa"/>
          </w:tblCellMar>
        </w:tblPrEx>
        <w:trPr>
          <w:trHeight w:val="600" w:hRule="atLeast"/>
        </w:trPr>
        <w:tc>
          <w:tcPr>
            <w:tcW w:w="369" w:type="pct"/>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65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94"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391"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546"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48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2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8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78"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359"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321"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384"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69" w:type="pc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4"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94"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91"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46"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87"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27"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84"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78"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59"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21"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84" w:type="pc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300" w:hRule="atLeast"/>
        </w:trPr>
        <w:tc>
          <w:tcPr>
            <w:tcW w:w="369" w:type="pct"/>
            <w:tcBorders>
              <w:top w:val="nil"/>
              <w:left w:val="single" w:color="000000" w:sz="4" w:space="0"/>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0.70</w:t>
            </w:r>
          </w:p>
        </w:tc>
        <w:tc>
          <w:tcPr>
            <w:tcW w:w="65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294" w:type="pct"/>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39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546"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0.00</w:t>
            </w:r>
          </w:p>
        </w:tc>
        <w:tc>
          <w:tcPr>
            <w:tcW w:w="48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0.70</w:t>
            </w:r>
          </w:p>
        </w:tc>
        <w:tc>
          <w:tcPr>
            <w:tcW w:w="32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0.29</w:t>
            </w:r>
          </w:p>
        </w:tc>
        <w:tc>
          <w:tcPr>
            <w:tcW w:w="5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7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59"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1"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84"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0.29</w:t>
            </w:r>
          </w:p>
        </w:tc>
      </w:tr>
      <w:tr>
        <w:tblPrEx>
          <w:tblCellMar>
            <w:top w:w="0" w:type="dxa"/>
            <w:left w:w="0" w:type="dxa"/>
            <w:bottom w:w="0" w:type="dxa"/>
            <w:right w:w="0" w:type="dxa"/>
          </w:tblCellMar>
        </w:tblPrEx>
        <w:trPr>
          <w:trHeight w:val="600" w:hRule="atLeast"/>
        </w:trPr>
        <w:tc>
          <w:tcPr>
            <w:tcW w:w="5000" w:type="pct"/>
            <w:gridSpan w:val="1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差。</w:t>
            </w:r>
          </w:p>
        </w:tc>
      </w:tr>
    </w:tbl>
    <w:p>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5"/>
        <w:tblW w:w="4997" w:type="pct"/>
        <w:tblInd w:w="0" w:type="dxa"/>
        <w:shd w:val="clear" w:color="auto" w:fill="auto"/>
        <w:tblLayout w:type="autofit"/>
        <w:tblCellMar>
          <w:top w:w="0" w:type="dxa"/>
          <w:left w:w="0" w:type="dxa"/>
          <w:bottom w:w="0" w:type="dxa"/>
          <w:right w:w="0" w:type="dxa"/>
        </w:tblCellMar>
      </w:tblPr>
      <w:tblGrid>
        <w:gridCol w:w="2703"/>
        <w:gridCol w:w="36"/>
        <w:gridCol w:w="36"/>
        <w:gridCol w:w="1510"/>
        <w:gridCol w:w="5500"/>
        <w:gridCol w:w="649"/>
        <w:gridCol w:w="649"/>
        <w:gridCol w:w="649"/>
        <w:gridCol w:w="651"/>
        <w:gridCol w:w="1597"/>
      </w:tblGrid>
      <w:tr>
        <w:tblPrEx>
          <w:shd w:val="clear" w:color="auto" w:fill="auto"/>
          <w:tblCellMar>
            <w:top w:w="0" w:type="dxa"/>
            <w:left w:w="0" w:type="dxa"/>
            <w:bottom w:w="0" w:type="dxa"/>
            <w:right w:w="0" w:type="dxa"/>
          </w:tblCellMar>
        </w:tblPrEx>
        <w:trPr>
          <w:trHeight w:val="375" w:hRule="atLeast"/>
        </w:trPr>
        <w:tc>
          <w:tcPr>
            <w:tcW w:w="5000" w:type="pct"/>
            <w:gridSpan w:val="10"/>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r>
              <w:rPr>
                <w:rFonts w:hint="eastAsia" w:ascii="黑体" w:hAnsi="Arial" w:eastAsia="黑体" w:cs="黑体"/>
                <w:i w:val="0"/>
                <w:color w:val="000000"/>
                <w:kern w:val="0"/>
                <w:sz w:val="30"/>
                <w:szCs w:val="30"/>
                <w:u w:val="none"/>
                <w:lang w:val="en-US" w:eastAsia="zh-CN" w:bidi="ar"/>
              </w:rPr>
              <w:t>政府性基金预算财政拨款收入支出决算表</w:t>
            </w:r>
          </w:p>
        </w:tc>
      </w:tr>
      <w:tr>
        <w:tblPrEx>
          <w:tblCellMar>
            <w:top w:w="0" w:type="dxa"/>
            <w:left w:w="0" w:type="dxa"/>
            <w:bottom w:w="0" w:type="dxa"/>
            <w:right w:w="0" w:type="dxa"/>
          </w:tblCellMar>
        </w:tblPrEx>
        <w:trPr>
          <w:trHeight w:val="300" w:hRule="atLeast"/>
        </w:trPr>
        <w:tc>
          <w:tcPr>
            <w:tcW w:w="967"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3"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3"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540"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967"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232"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232"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232"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233" w:type="pct"/>
            <w:tcBorders>
              <w:top w:val="nil"/>
              <w:left w:val="nil"/>
              <w:bottom w:val="nil"/>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568" w:type="pct"/>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公开08表</w:t>
            </w:r>
          </w:p>
        </w:tc>
      </w:tr>
      <w:tr>
        <w:tblPrEx>
          <w:tblCellMar>
            <w:top w:w="0" w:type="dxa"/>
            <w:left w:w="0" w:type="dxa"/>
            <w:bottom w:w="0" w:type="dxa"/>
            <w:right w:w="0" w:type="dxa"/>
          </w:tblCellMar>
        </w:tblPrEx>
        <w:trPr>
          <w:trHeight w:val="300" w:hRule="atLeast"/>
        </w:trPr>
        <w:tc>
          <w:tcPr>
            <w:tcW w:w="967"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部门：焦作市人才交流中心</w:t>
            </w:r>
          </w:p>
        </w:tc>
        <w:tc>
          <w:tcPr>
            <w:tcW w:w="13"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3"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540"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967"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c>
          <w:tcPr>
            <w:tcW w:w="232"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232"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232"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233" w:type="pct"/>
            <w:tcBorders>
              <w:top w:val="nil"/>
              <w:left w:val="nil"/>
              <w:bottom w:val="single" w:color="808080" w:sz="4" w:space="0"/>
              <w:right w:val="nil"/>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568" w:type="pct"/>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1533" w:type="pct"/>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967"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23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697" w:type="pct"/>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568"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300" w:hRule="atLeast"/>
        </w:trPr>
        <w:tc>
          <w:tcPr>
            <w:tcW w:w="993" w:type="pct"/>
            <w:gridSpan w:val="3"/>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540" w:type="pct"/>
            <w:vMerge w:val="restar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96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32"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233" w:type="pct"/>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56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93" w:type="pct"/>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40"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96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3"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6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993" w:type="pct"/>
            <w:gridSpan w:val="3"/>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40" w:type="pct"/>
            <w:vMerge w:val="continue"/>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967"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2"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33"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568" w:type="pct"/>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533" w:type="pct"/>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1967"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3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3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32"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33"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68" w:type="pct"/>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1533" w:type="pct"/>
            <w:gridSpan w:val="4"/>
            <w:tcBorders>
              <w:top w:val="nil"/>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96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0"/>
                <w:szCs w:val="20"/>
                <w:u w:val="none"/>
              </w:rPr>
            </w:pPr>
          </w:p>
        </w:tc>
        <w:tc>
          <w:tcPr>
            <w:tcW w:w="23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0"/>
                <w:szCs w:val="20"/>
                <w:u w:val="none"/>
              </w:rPr>
            </w:pPr>
          </w:p>
        </w:tc>
        <w:tc>
          <w:tcPr>
            <w:tcW w:w="23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0"/>
                <w:szCs w:val="20"/>
                <w:u w:val="none"/>
              </w:rPr>
            </w:pPr>
          </w:p>
        </w:tc>
        <w:tc>
          <w:tcPr>
            <w:tcW w:w="23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0"/>
                <w:szCs w:val="20"/>
                <w:u w:val="none"/>
              </w:rPr>
            </w:pPr>
          </w:p>
        </w:tc>
        <w:tc>
          <w:tcPr>
            <w:tcW w:w="23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0"/>
                <w:szCs w:val="20"/>
                <w:u w:val="none"/>
              </w:rPr>
            </w:pPr>
          </w:p>
        </w:tc>
        <w:tc>
          <w:tcPr>
            <w:tcW w:w="56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993" w:type="pct"/>
            <w:gridSpan w:val="3"/>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540" w:type="pct"/>
            <w:tcBorders>
              <w:top w:val="nil"/>
              <w:left w:val="nil"/>
              <w:bottom w:val="single" w:color="000000" w:sz="4" w:space="0"/>
              <w:right w:val="single" w:color="000000" w:sz="4" w:space="0"/>
            </w:tcBorders>
            <w:shd w:val="clear" w:color="auto" w:fill="CCFFFF"/>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0"/>
                <w:szCs w:val="20"/>
                <w:u w:val="none"/>
              </w:rPr>
            </w:pPr>
          </w:p>
        </w:tc>
        <w:tc>
          <w:tcPr>
            <w:tcW w:w="1967"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23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23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232"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233"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c>
          <w:tcPr>
            <w:tcW w:w="568" w:type="pct"/>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000" w:type="pct"/>
            <w:gridSpan w:val="10"/>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注：本表反映部门本年度政府性基金预算财政拨款收入、支出及结转和结余情况。</w:t>
            </w:r>
          </w:p>
        </w:tc>
      </w:tr>
    </w:tbl>
    <w:p>
      <w:pPr>
        <w:jc w:val="center"/>
        <w:rPr>
          <w:rFonts w:hint="eastAsia" w:ascii="仿宋_GB2312" w:hAnsi="仿宋_GB2312" w:eastAsia="仿宋_GB2312" w:cs="仿宋_GB2312"/>
          <w:color w:val="auto"/>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color w:val="auto"/>
          <w:sz w:val="32"/>
          <w:szCs w:val="32"/>
          <w:highlight w:val="none"/>
        </w:rPr>
        <w:t>说明：我部门没有政府性基金收入，也没有使用政府性基金安排的支出，故本表无数据。</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2019年度部门决算情况说明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黑体" w:hAnsi="黑体" w:eastAsia="黑体" w:cs="黑体"/>
          <w:color w:val="auto"/>
          <w:sz w:val="32"/>
          <w:szCs w:val="32"/>
        </w:rPr>
      </w:pPr>
      <w:r>
        <w:rPr>
          <w:rFonts w:hint="eastAsia" w:ascii="仿宋_GB2312" w:hAnsi="仿宋_GB2312" w:eastAsia="仿宋_GB2312" w:cs="仿宋_GB2312"/>
          <w:sz w:val="32"/>
          <w:szCs w:val="32"/>
        </w:rPr>
        <w:t>2019年度收、支总计均为</w:t>
      </w:r>
      <w:r>
        <w:rPr>
          <w:rFonts w:hint="eastAsia" w:ascii="仿宋_GB2312" w:hAnsi="仿宋_GB2312" w:eastAsia="仿宋_GB2312" w:cs="仿宋_GB2312"/>
          <w:sz w:val="32"/>
          <w:szCs w:val="32"/>
          <w:lang w:val="en-US" w:eastAsia="zh-CN"/>
        </w:rPr>
        <w:t>795.01</w:t>
      </w:r>
      <w:r>
        <w:rPr>
          <w:rFonts w:hint="eastAsia" w:ascii="仿宋_GB2312" w:hAnsi="仿宋_GB2312" w:eastAsia="仿宋_GB2312" w:cs="仿宋_GB2312"/>
          <w:sz w:val="32"/>
          <w:szCs w:val="32"/>
        </w:rPr>
        <w:t>万元。与上年度相比，收、支总计各</w:t>
      </w:r>
      <w:r>
        <w:rPr>
          <w:rFonts w:hint="eastAsia" w:ascii="仿宋_GB2312" w:hAnsi="仿宋_GB2312" w:eastAsia="仿宋_GB2312" w:cs="仿宋_GB2312"/>
          <w:color w:val="auto"/>
          <w:sz w:val="32"/>
          <w:szCs w:val="32"/>
        </w:rPr>
        <w:t>增加</w:t>
      </w:r>
      <w:r>
        <w:rPr>
          <w:rFonts w:hint="eastAsia" w:ascii="仿宋_GB2312" w:hAnsi="仿宋_GB2312" w:eastAsia="仿宋_GB2312" w:cs="仿宋_GB2312"/>
          <w:color w:val="auto"/>
          <w:sz w:val="32"/>
          <w:szCs w:val="32"/>
          <w:lang w:val="en-US" w:eastAsia="zh-CN"/>
        </w:rPr>
        <w:t>157.62</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24.73</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eastAsia="zh-CN"/>
        </w:rPr>
        <w:t>人员增加，相应资金增多</w:t>
      </w:r>
      <w:r>
        <w:rPr>
          <w:rFonts w:hint="eastAsia" w:ascii="仿宋_GB2312" w:hAnsi="仿宋_GB2312" w:eastAsia="仿宋_GB2312" w:cs="仿宋_GB2312"/>
          <w:color w:val="auto"/>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2019年度收入合计</w:t>
      </w:r>
      <w:r>
        <w:rPr>
          <w:rFonts w:hint="eastAsia" w:ascii="仿宋_GB2312" w:hAnsi="仿宋_GB2312" w:eastAsia="仿宋_GB2312" w:cs="仿宋_GB2312"/>
          <w:sz w:val="32"/>
          <w:szCs w:val="32"/>
          <w:lang w:val="en-US" w:eastAsia="zh-CN"/>
        </w:rPr>
        <w:t>709.52</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709.50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99.99</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0.02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0.01</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2019年度支出合计</w:t>
      </w:r>
      <w:r>
        <w:rPr>
          <w:rFonts w:hint="eastAsia" w:ascii="仿宋_GB2312" w:hAnsi="仿宋_GB2312" w:eastAsia="仿宋_GB2312" w:cs="仿宋_GB2312"/>
          <w:sz w:val="32"/>
          <w:szCs w:val="32"/>
          <w:lang w:val="en-US" w:eastAsia="zh-CN"/>
        </w:rPr>
        <w:t>765.47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584.94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76.42</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180.53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23.58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2019年度财政拨款收、支总计均为</w:t>
      </w:r>
      <w:r>
        <w:rPr>
          <w:rFonts w:hint="eastAsia" w:ascii="仿宋_GB2312" w:hAnsi="仿宋_GB2312" w:eastAsia="仿宋_GB2312" w:cs="仿宋_GB2312"/>
          <w:sz w:val="32"/>
          <w:szCs w:val="32"/>
          <w:lang w:val="en-US" w:eastAsia="zh-CN"/>
        </w:rPr>
        <w:t>769.29</w:t>
      </w:r>
      <w:r>
        <w:rPr>
          <w:rFonts w:hint="eastAsia" w:ascii="仿宋_GB2312" w:hAnsi="仿宋_GB2312" w:eastAsia="仿宋_GB2312" w:cs="仿宋_GB2312"/>
          <w:sz w:val="32"/>
          <w:szCs w:val="32"/>
        </w:rPr>
        <w:t>万元。与上年度相比，财政拨款收、支总计各</w:t>
      </w:r>
      <w:r>
        <w:rPr>
          <w:rFonts w:hint="eastAsia" w:ascii="仿宋_GB2312" w:hAnsi="仿宋_GB2312" w:eastAsia="仿宋_GB2312" w:cs="仿宋_GB2312"/>
          <w:color w:val="auto"/>
          <w:sz w:val="32"/>
          <w:szCs w:val="32"/>
        </w:rPr>
        <w:t>增加</w:t>
      </w:r>
      <w:r>
        <w:rPr>
          <w:rFonts w:hint="eastAsia" w:ascii="仿宋_GB2312" w:hAnsi="仿宋_GB2312" w:eastAsia="仿宋_GB2312" w:cs="仿宋_GB2312"/>
          <w:color w:val="auto"/>
          <w:sz w:val="32"/>
          <w:szCs w:val="32"/>
          <w:lang w:val="en-US" w:eastAsia="zh-CN"/>
        </w:rPr>
        <w:t>167.96</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27.93</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eastAsia="zh-CN"/>
        </w:rPr>
        <w:t>人员增加，资金收支相应增加</w:t>
      </w:r>
      <w:r>
        <w:rPr>
          <w:rFonts w:hint="eastAsia" w:ascii="仿宋_GB2312" w:hAnsi="仿宋_GB2312" w:eastAsia="仿宋_GB2312" w:cs="仿宋_GB2312"/>
          <w:color w:val="auto"/>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2019年度一般公共预算财政拨款支出</w:t>
      </w:r>
      <w:r>
        <w:rPr>
          <w:rFonts w:hint="eastAsia" w:ascii="仿宋_GB2312" w:hAnsi="仿宋_GB2312" w:eastAsia="仿宋_GB2312" w:cs="仿宋_GB2312"/>
          <w:sz w:val="32"/>
          <w:szCs w:val="32"/>
          <w:lang w:val="en-US" w:eastAsia="zh-CN"/>
        </w:rPr>
        <w:t>754.71</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98.59</w:t>
      </w:r>
      <w:r>
        <w:rPr>
          <w:rFonts w:hint="eastAsia" w:ascii="仿宋_GB2312" w:hAnsi="仿宋_GB2312" w:eastAsia="仿宋_GB2312" w:cs="仿宋_GB2312"/>
          <w:sz w:val="32"/>
          <w:szCs w:val="32"/>
        </w:rPr>
        <w:t>%。与上年度相比，一般公共预算财政拨款支出</w:t>
      </w:r>
      <w:r>
        <w:rPr>
          <w:rFonts w:hint="eastAsia" w:ascii="仿宋_GB2312" w:hAnsi="仿宋_GB2312" w:eastAsia="仿宋_GB2312" w:cs="仿宋_GB2312"/>
          <w:color w:val="auto"/>
          <w:sz w:val="32"/>
          <w:szCs w:val="32"/>
        </w:rPr>
        <w:t>增加</w:t>
      </w:r>
      <w:r>
        <w:rPr>
          <w:rFonts w:hint="eastAsia" w:ascii="仿宋_GB2312" w:hAnsi="仿宋_GB2312" w:eastAsia="仿宋_GB2312" w:cs="仿宋_GB2312"/>
          <w:color w:val="auto"/>
          <w:sz w:val="32"/>
          <w:szCs w:val="32"/>
          <w:lang w:val="en-US" w:eastAsia="zh-CN"/>
        </w:rPr>
        <w:t>155.70</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25.99</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eastAsia="zh-CN"/>
        </w:rPr>
        <w:t>人员增加，财政拨款相应增加</w:t>
      </w:r>
      <w:r>
        <w:rPr>
          <w:rFonts w:hint="eastAsia" w:ascii="仿宋_GB2312" w:hAnsi="仿宋_GB2312" w:eastAsia="仿宋_GB2312" w:cs="仿宋_GB2312"/>
          <w:color w:val="auto"/>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2019年度一般公共预算财政拨款支出</w:t>
      </w:r>
      <w:r>
        <w:rPr>
          <w:rFonts w:hint="eastAsia" w:ascii="仿宋_GB2312" w:hAnsi="仿宋_GB2312" w:eastAsia="仿宋_GB2312" w:cs="仿宋_GB2312"/>
          <w:sz w:val="32"/>
          <w:szCs w:val="32"/>
          <w:lang w:val="en-US" w:eastAsia="zh-CN"/>
        </w:rPr>
        <w:t>754.71</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50.84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6.74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教育</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0.76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690.04万元</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lang w:val="en-US" w:eastAsia="zh-CN"/>
        </w:rPr>
        <w:t>91.43%</w:t>
      </w:r>
      <w:r>
        <w:rPr>
          <w:rFonts w:hint="eastAsia" w:ascii="仿宋_GB2312" w:hAnsi="仿宋_GB2312" w:eastAsia="仿宋_GB2312" w:cs="仿宋_GB2312"/>
          <w:sz w:val="32"/>
          <w:szCs w:val="32"/>
          <w:lang w:eastAsia="zh-CN"/>
        </w:rPr>
        <w:t>；</w:t>
      </w:r>
      <w:r>
        <w:rPr>
          <w:rFonts w:hint="default" w:ascii="仿宋_GB2312" w:eastAsia="仿宋_GB2312" w:cs="仿宋_GB2312"/>
          <w:kern w:val="0"/>
          <w:sz w:val="32"/>
          <w:szCs w:val="32"/>
          <w:shd w:val="clear" w:color="auto" w:fill="FFFFFF"/>
          <w:lang w:val="en-US" w:eastAsia="zh-CN" w:bidi="ar"/>
        </w:rPr>
        <w:t>医疗卫生和计划生育（类）支出</w:t>
      </w:r>
      <w:r>
        <w:rPr>
          <w:rFonts w:hint="eastAsia" w:ascii="仿宋_GB2312" w:eastAsia="仿宋_GB2312" w:cs="仿宋_GB2312"/>
          <w:kern w:val="0"/>
          <w:sz w:val="32"/>
          <w:szCs w:val="32"/>
          <w:shd w:val="clear" w:color="auto" w:fill="FFFFFF"/>
          <w:lang w:val="en-US" w:eastAsia="zh-CN" w:bidi="ar"/>
        </w:rPr>
        <w:t>13.07</w:t>
      </w:r>
      <w:r>
        <w:rPr>
          <w:rFonts w:hint="default" w:ascii="仿宋_GB2312" w:eastAsia="仿宋_GB2312" w:cs="仿宋_GB2312"/>
          <w:kern w:val="0"/>
          <w:sz w:val="32"/>
          <w:szCs w:val="32"/>
          <w:shd w:val="clear" w:color="auto" w:fill="FFFFFF"/>
          <w:lang w:val="en-US" w:eastAsia="zh-CN" w:bidi="ar"/>
        </w:rPr>
        <w:t>万元，占</w:t>
      </w:r>
      <w:r>
        <w:rPr>
          <w:rFonts w:hint="eastAsia" w:ascii="仿宋_GB2312" w:eastAsia="仿宋_GB2312" w:cs="仿宋_GB2312"/>
          <w:kern w:val="0"/>
          <w:sz w:val="32"/>
          <w:szCs w:val="32"/>
          <w:shd w:val="clear" w:color="auto" w:fill="FFFFFF"/>
          <w:lang w:val="en-US" w:eastAsia="zh-CN" w:bidi="ar"/>
        </w:rPr>
        <w:t xml:space="preserve">1.73 </w:t>
      </w:r>
      <w:r>
        <w:rPr>
          <w:rFonts w:hint="default" w:ascii="仿宋_GB2312" w:eastAsia="仿宋_GB2312" w:cs="仿宋_GB2312"/>
          <w:kern w:val="0"/>
          <w:sz w:val="32"/>
          <w:szCs w:val="32"/>
          <w:shd w:val="clear" w:color="auto" w:fill="FFFFFF"/>
          <w:lang w:val="en-US" w:eastAsia="zh-CN" w:bidi="ar"/>
        </w:rPr>
        <w:t>%</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2019年度一般公共预算财政拨款支出年初预算为</w:t>
      </w:r>
      <w:r>
        <w:rPr>
          <w:rFonts w:hint="eastAsia" w:ascii="仿宋_GB2312" w:hAnsi="仿宋_GB2312" w:eastAsia="仿宋_GB2312" w:cs="仿宋_GB2312"/>
          <w:sz w:val="32"/>
          <w:szCs w:val="32"/>
          <w:lang w:val="en-US" w:eastAsia="zh-CN"/>
        </w:rPr>
        <w:t>593.20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754.71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127.23</w:t>
      </w:r>
      <w:r>
        <w:rPr>
          <w:rFonts w:hint="eastAsia" w:ascii="仿宋_GB2312" w:hAnsi="仿宋_GB2312" w:eastAsia="仿宋_GB2312" w:cs="仿宋_GB2312"/>
          <w:sz w:val="32"/>
          <w:szCs w:val="32"/>
        </w:rPr>
        <w:t>%。其中：</w:t>
      </w:r>
    </w:p>
    <w:p>
      <w:pPr>
        <w:keepNext w:val="0"/>
        <w:keepLines w:val="0"/>
        <w:pageBreakBefore w:val="0"/>
        <w:widowControl/>
        <w:numPr>
          <w:ilvl w:val="0"/>
          <w:numId w:val="2"/>
        </w:numPr>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
        </w:rPr>
        <w:t>一般公共服务（类）人力资源事</w:t>
      </w:r>
      <w:r>
        <w:rPr>
          <w:rFonts w:hint="eastAsia" w:ascii="仿宋_GB2312" w:hAnsi="仿宋_GB2312" w:eastAsia="仿宋_GB2312" w:cs="仿宋_GB2312"/>
          <w:b/>
          <w:bCs/>
          <w:sz w:val="32"/>
          <w:szCs w:val="32"/>
          <w:lang w:eastAsia="zh-CN"/>
        </w:rPr>
        <w:t>务</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引进人才费用</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0.68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0.68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numPr>
          <w:ilvl w:val="0"/>
          <w:numId w:val="0"/>
        </w:numPr>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kern w:val="0"/>
          <w:sz w:val="32"/>
          <w:szCs w:val="32"/>
          <w:lang w:val="en-US" w:eastAsia="zh-CN" w:bidi="ar"/>
        </w:rPr>
        <w:t>一般公共服务（类）商贸事务（款）招商引资支出（项）。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50.16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50.16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numPr>
          <w:ilvl w:val="0"/>
          <w:numId w:val="0"/>
        </w:numPr>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教育支出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进修及培训</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培训支出</w:t>
      </w:r>
      <w:r>
        <w:rPr>
          <w:rFonts w:hint="eastAsia" w:ascii="仿宋_GB2312" w:hAnsi="仿宋_GB2312" w:eastAsia="仿宋_GB2312" w:cs="仿宋_GB2312"/>
          <w:b/>
          <w:bCs/>
          <w:sz w:val="32"/>
          <w:szCs w:val="32"/>
        </w:rPr>
        <w:t>（项）。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0.90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0.76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68.40</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培训资金支出减少。</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社会保障和就业支出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人力资源和社会保障管理事务</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行政运行</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206.60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206.06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社会保障和就业支出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人力资源和社会保障管理事务</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一般行政管理事务</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eastAsia="zh-CN"/>
        </w:rPr>
        <w:t>社会保障和就业支出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人力资源和社会保障管理事务</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信息化建设</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lang w:eastAsia="zh-CN"/>
        </w:rPr>
        <w:t>社会保障和就业支出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人力资源和社会保障管理事务</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其他人力资源和社会保障管理事务支出</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 xml:space="preserve"> 111.82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103.63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92.68</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eastAsia="zh-CN"/>
        </w:rPr>
        <w:t>公务接待费和人才引进安家费减少。</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lang w:eastAsia="zh-CN"/>
        </w:rPr>
        <w:t>社会保障和就业支出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行政事业单位离退休</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机关事业单位基本养老保险缴费支出</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21.87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18.83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86.10</w:t>
      </w:r>
      <w:r>
        <w:rPr>
          <w:rFonts w:hint="eastAsia" w:ascii="仿宋_GB2312" w:hAnsi="仿宋_GB2312" w:eastAsia="仿宋_GB2312" w:cs="仿宋_GB2312"/>
          <w:sz w:val="32"/>
          <w:szCs w:val="32"/>
        </w:rPr>
        <w:t>%。决算数与年初预算数存在差异的主要</w:t>
      </w:r>
      <w:r>
        <w:rPr>
          <w:rFonts w:hint="eastAsia" w:ascii="仿宋_GB2312" w:hAnsi="仿宋_GB2312" w:eastAsia="仿宋_GB2312" w:cs="仿宋_GB2312"/>
          <w:color w:val="auto"/>
          <w:sz w:val="32"/>
          <w:szCs w:val="32"/>
        </w:rPr>
        <w:t>原因是</w:t>
      </w:r>
      <w:r>
        <w:rPr>
          <w:rFonts w:hint="eastAsia" w:ascii="仿宋_GB2312" w:hAnsi="仿宋_GB2312" w:eastAsia="仿宋_GB2312" w:cs="仿宋_GB2312"/>
          <w:color w:val="auto"/>
          <w:sz w:val="32"/>
          <w:szCs w:val="32"/>
          <w:lang w:eastAsia="zh-CN"/>
        </w:rPr>
        <w:t>按实际支出，有结余。</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lang w:eastAsia="zh-CN"/>
        </w:rPr>
        <w:t>社会保障和就业支出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行政事业单位离退休</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其他行政事业单位离退休支出</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2.59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2.56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98.84</w:t>
      </w:r>
      <w:r>
        <w:rPr>
          <w:rFonts w:hint="eastAsia" w:ascii="仿宋_GB2312" w:hAnsi="仿宋_GB2312" w:eastAsia="仿宋_GB2312" w:cs="仿宋_GB2312"/>
          <w:sz w:val="32"/>
          <w:szCs w:val="32"/>
        </w:rPr>
        <w:t>%。决算数与年初预算数存在差异的主要</w:t>
      </w:r>
      <w:r>
        <w:rPr>
          <w:rFonts w:hint="eastAsia" w:ascii="仿宋_GB2312" w:hAnsi="仿宋_GB2312" w:eastAsia="仿宋_GB2312" w:cs="仿宋_GB2312"/>
          <w:color w:val="auto"/>
          <w:sz w:val="32"/>
          <w:szCs w:val="32"/>
        </w:rPr>
        <w:t>原因是</w:t>
      </w:r>
      <w:r>
        <w:rPr>
          <w:rFonts w:hint="eastAsia" w:ascii="仿宋_GB2312" w:hAnsi="仿宋_GB2312" w:eastAsia="仿宋_GB2312" w:cs="仿宋_GB2312"/>
          <w:color w:val="auto"/>
          <w:sz w:val="32"/>
          <w:szCs w:val="32"/>
          <w:lang w:eastAsia="zh-CN"/>
        </w:rPr>
        <w:t>按实际支出，有结余。</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lang w:eastAsia="zh-CN"/>
        </w:rPr>
        <w:t>社会保障和就业支出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就业补助</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就业创业服务补贴</w:t>
      </w:r>
      <w:r>
        <w:rPr>
          <w:rFonts w:hint="eastAsia" w:ascii="仿宋_GB2312" w:hAnsi="仿宋_GB2312" w:eastAsia="仿宋_GB2312" w:cs="仿宋_GB2312"/>
          <w:b/>
          <w:bCs/>
          <w:sz w:val="32"/>
          <w:szCs w:val="32"/>
        </w:rPr>
        <w:t>（项）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11.47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10.84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94.51</w:t>
      </w:r>
      <w:r>
        <w:rPr>
          <w:rFonts w:hint="eastAsia" w:ascii="仿宋_GB2312" w:hAnsi="仿宋_GB2312" w:eastAsia="仿宋_GB2312" w:cs="仿宋_GB2312"/>
          <w:sz w:val="32"/>
          <w:szCs w:val="32"/>
        </w:rPr>
        <w:t>%。决算数与年初预算数存在差异的主要</w:t>
      </w:r>
      <w:r>
        <w:rPr>
          <w:rFonts w:hint="eastAsia" w:ascii="仿宋_GB2312" w:hAnsi="仿宋_GB2312" w:eastAsia="仿宋_GB2312" w:cs="仿宋_GB2312"/>
          <w:color w:val="auto"/>
          <w:sz w:val="32"/>
          <w:szCs w:val="32"/>
        </w:rPr>
        <w:t>原因是</w:t>
      </w:r>
      <w:r>
        <w:rPr>
          <w:rFonts w:hint="eastAsia" w:ascii="仿宋_GB2312" w:hAnsi="仿宋_GB2312" w:eastAsia="仿宋_GB2312" w:cs="仿宋_GB2312"/>
          <w:color w:val="auto"/>
          <w:sz w:val="32"/>
          <w:szCs w:val="32"/>
          <w:lang w:eastAsia="zh-CN"/>
        </w:rPr>
        <w:t>就业资金实际支出减少。</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lang w:val="en-US" w:eastAsia="zh-CN"/>
        </w:rPr>
        <w:t>11.</w:t>
      </w:r>
      <w:r>
        <w:rPr>
          <w:rFonts w:hint="eastAsia" w:ascii="仿宋_GB2312" w:hAnsi="仿宋_GB2312" w:eastAsia="仿宋_GB2312" w:cs="仿宋_GB2312"/>
          <w:b/>
          <w:bCs/>
          <w:sz w:val="32"/>
          <w:szCs w:val="32"/>
          <w:lang w:eastAsia="zh-CN"/>
        </w:rPr>
        <w:t>社会保障和就业支出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就业补助</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求职创业补贴</w:t>
      </w:r>
      <w:r>
        <w:rPr>
          <w:rFonts w:hint="eastAsia" w:ascii="仿宋_GB2312" w:hAnsi="仿宋_GB2312" w:eastAsia="仿宋_GB2312" w:cs="仿宋_GB2312"/>
          <w:b/>
          <w:bCs/>
          <w:sz w:val="32"/>
          <w:szCs w:val="32"/>
        </w:rPr>
        <w:t>（项）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67.70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66.29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97.92</w:t>
      </w:r>
      <w:r>
        <w:rPr>
          <w:rFonts w:hint="eastAsia" w:ascii="仿宋_GB2312" w:hAnsi="仿宋_GB2312" w:eastAsia="仿宋_GB2312" w:cs="仿宋_GB2312"/>
          <w:sz w:val="32"/>
          <w:szCs w:val="32"/>
        </w:rPr>
        <w:t>%。决算数与年初预算数存在差异的主要</w:t>
      </w:r>
      <w:r>
        <w:rPr>
          <w:rFonts w:hint="eastAsia" w:ascii="仿宋_GB2312" w:hAnsi="仿宋_GB2312" w:eastAsia="仿宋_GB2312" w:cs="仿宋_GB2312"/>
          <w:color w:val="auto"/>
          <w:sz w:val="32"/>
          <w:szCs w:val="32"/>
        </w:rPr>
        <w:t>原因是</w:t>
      </w:r>
      <w:r>
        <w:rPr>
          <w:rFonts w:hint="eastAsia" w:ascii="仿宋_GB2312" w:hAnsi="仿宋_GB2312" w:eastAsia="仿宋_GB2312" w:cs="仿宋_GB2312"/>
          <w:color w:val="auto"/>
          <w:sz w:val="32"/>
          <w:szCs w:val="32"/>
          <w:lang w:eastAsia="zh-CN"/>
        </w:rPr>
        <w:t>按照实际发放求职创业补贴人数减少，支出减少。</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b/>
          <w:bCs/>
          <w:sz w:val="32"/>
          <w:szCs w:val="32"/>
          <w:lang w:val="en-US" w:eastAsia="zh-CN"/>
        </w:rPr>
        <w:t>12.</w:t>
      </w:r>
      <w:r>
        <w:rPr>
          <w:rFonts w:hint="eastAsia" w:ascii="仿宋_GB2312" w:hAnsi="仿宋_GB2312" w:eastAsia="仿宋_GB2312" w:cs="仿宋_GB2312"/>
          <w:b/>
          <w:bCs/>
          <w:sz w:val="32"/>
          <w:szCs w:val="32"/>
          <w:lang w:eastAsia="zh-CN"/>
        </w:rPr>
        <w:t>社会保障和就业支出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就业补助</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其他就业补助支出</w:t>
      </w:r>
      <w:r>
        <w:rPr>
          <w:rFonts w:hint="eastAsia" w:ascii="仿宋_GB2312" w:hAnsi="仿宋_GB2312" w:eastAsia="仿宋_GB2312" w:cs="仿宋_GB2312"/>
          <w:b/>
          <w:bCs/>
          <w:sz w:val="32"/>
          <w:szCs w:val="32"/>
        </w:rPr>
        <w:t>（项）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275.19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275.19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13.</w:t>
      </w:r>
      <w:r>
        <w:rPr>
          <w:rFonts w:hint="eastAsia" w:ascii="仿宋_GB2312" w:hAnsi="仿宋_GB2312" w:eastAsia="仿宋_GB2312" w:cs="仿宋_GB2312"/>
          <w:b/>
          <w:bCs/>
          <w:sz w:val="32"/>
          <w:szCs w:val="32"/>
          <w:lang w:eastAsia="zh-CN"/>
        </w:rPr>
        <w:t>卫生健康支出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行政事业单位医疗</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行政单位医疗</w:t>
      </w:r>
      <w:r>
        <w:rPr>
          <w:rFonts w:hint="eastAsia" w:ascii="仿宋_GB2312" w:hAnsi="仿宋_GB2312" w:eastAsia="仿宋_GB2312" w:cs="仿宋_GB2312"/>
          <w:b/>
          <w:bCs/>
          <w:sz w:val="32"/>
          <w:szCs w:val="32"/>
        </w:rPr>
        <w:t>（项）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7.65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7.08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color w:val="auto"/>
          <w:sz w:val="32"/>
          <w:szCs w:val="32"/>
          <w:lang w:val="en-US" w:eastAsia="zh-CN"/>
        </w:rPr>
        <w:t>92.55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决算数与年初预算数存在差异的主要</w:t>
      </w:r>
      <w:r>
        <w:rPr>
          <w:rFonts w:hint="eastAsia" w:ascii="仿宋_GB2312" w:hAnsi="仿宋_GB2312" w:eastAsia="仿宋_GB2312" w:cs="仿宋_GB2312"/>
          <w:color w:val="auto"/>
          <w:sz w:val="32"/>
          <w:szCs w:val="32"/>
        </w:rPr>
        <w:t>原因是</w:t>
      </w:r>
      <w:r>
        <w:rPr>
          <w:rFonts w:hint="eastAsia" w:ascii="仿宋_GB2312" w:hAnsi="仿宋_GB2312" w:eastAsia="仿宋_GB2312" w:cs="仿宋_GB2312"/>
          <w:color w:val="auto"/>
          <w:sz w:val="32"/>
          <w:szCs w:val="32"/>
          <w:lang w:eastAsia="zh-CN"/>
        </w:rPr>
        <w:t>按实际支出，有结余。</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14.</w:t>
      </w:r>
      <w:r>
        <w:rPr>
          <w:rFonts w:hint="eastAsia" w:ascii="仿宋_GB2312" w:hAnsi="仿宋_GB2312" w:eastAsia="仿宋_GB2312" w:cs="仿宋_GB2312"/>
          <w:b/>
          <w:bCs/>
          <w:sz w:val="32"/>
          <w:szCs w:val="32"/>
          <w:lang w:eastAsia="zh-CN"/>
        </w:rPr>
        <w:t>卫生健康支出</w:t>
      </w:r>
      <w:r>
        <w:rPr>
          <w:rFonts w:hint="eastAsia" w:ascii="仿宋_GB2312" w:hAnsi="仿宋_GB2312" w:eastAsia="仿宋_GB2312" w:cs="仿宋_GB2312"/>
          <w:b/>
          <w:bCs/>
          <w:sz w:val="32"/>
          <w:szCs w:val="32"/>
        </w:rPr>
        <w:t>（类）</w:t>
      </w:r>
      <w:r>
        <w:rPr>
          <w:rFonts w:hint="eastAsia" w:ascii="仿宋_GB2312" w:hAnsi="仿宋_GB2312" w:eastAsia="仿宋_GB2312" w:cs="仿宋_GB2312"/>
          <w:b/>
          <w:bCs/>
          <w:sz w:val="32"/>
          <w:szCs w:val="32"/>
          <w:lang w:eastAsia="zh-CN"/>
        </w:rPr>
        <w:t>行政事业单位医疗</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公务员医疗补助</w:t>
      </w:r>
      <w:r>
        <w:rPr>
          <w:rFonts w:hint="eastAsia" w:ascii="仿宋_GB2312" w:hAnsi="仿宋_GB2312" w:eastAsia="仿宋_GB2312" w:cs="仿宋_GB2312"/>
          <w:b/>
          <w:bCs/>
          <w:sz w:val="32"/>
          <w:szCs w:val="32"/>
        </w:rPr>
        <w:t>（项）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6.56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5.99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color w:val="auto"/>
          <w:sz w:val="32"/>
          <w:szCs w:val="32"/>
          <w:lang w:val="en-US" w:eastAsia="zh-CN"/>
        </w:rPr>
        <w:t>91.31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决算数与年初预算数存在差异的主要</w:t>
      </w:r>
      <w:r>
        <w:rPr>
          <w:rFonts w:hint="eastAsia" w:ascii="仿宋_GB2312" w:hAnsi="仿宋_GB2312" w:eastAsia="仿宋_GB2312" w:cs="仿宋_GB2312"/>
          <w:color w:val="auto"/>
          <w:sz w:val="32"/>
          <w:szCs w:val="32"/>
        </w:rPr>
        <w:t>原因</w:t>
      </w:r>
      <w:r>
        <w:rPr>
          <w:rFonts w:hint="eastAsia" w:ascii="仿宋_GB2312" w:hAnsi="仿宋_GB2312" w:eastAsia="仿宋_GB2312" w:cs="仿宋_GB2312"/>
          <w:color w:val="auto"/>
          <w:sz w:val="32"/>
          <w:szCs w:val="32"/>
          <w:lang w:eastAsia="zh-CN"/>
        </w:rPr>
        <w:t>是按实际支出，有结余。</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2019年度一般公共预算财政拨款基本支出</w:t>
      </w:r>
      <w:r>
        <w:rPr>
          <w:rFonts w:hint="eastAsia" w:ascii="仿宋_GB2312" w:hAnsi="仿宋_GB2312" w:eastAsia="仿宋_GB2312" w:cs="仿宋_GB2312"/>
          <w:sz w:val="32"/>
          <w:szCs w:val="32"/>
          <w:lang w:val="en-US" w:eastAsia="zh-CN"/>
        </w:rPr>
        <w:t>584.93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rPr>
        <w:t>与上年度相比，增加</w:t>
      </w:r>
      <w:r>
        <w:rPr>
          <w:rFonts w:hint="eastAsia" w:ascii="仿宋_GB2312" w:hAnsi="仿宋_GB2312" w:eastAsia="仿宋_GB2312" w:cs="仿宋_GB2312"/>
          <w:sz w:val="32"/>
          <w:szCs w:val="32"/>
          <w:highlight w:val="none"/>
          <w:lang w:val="en-US" w:eastAsia="zh-CN"/>
        </w:rPr>
        <w:t>215.37</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58.28</w:t>
      </w:r>
      <w:r>
        <w:rPr>
          <w:rFonts w:hint="eastAsia" w:ascii="仿宋_GB2312" w:hAnsi="仿宋_GB2312" w:eastAsia="仿宋_GB2312" w:cs="仿宋_GB2312"/>
          <w:sz w:val="32"/>
          <w:szCs w:val="32"/>
          <w:highlight w:val="none"/>
        </w:rPr>
        <w:t>%，主要原</w:t>
      </w:r>
      <w:r>
        <w:rPr>
          <w:rFonts w:hint="eastAsia" w:ascii="仿宋_GB2312" w:hAnsi="仿宋_GB2312" w:eastAsia="仿宋_GB2312" w:cs="仿宋_GB2312"/>
          <w:color w:val="auto"/>
          <w:sz w:val="32"/>
          <w:szCs w:val="32"/>
          <w:highlight w:val="none"/>
        </w:rPr>
        <w:t>因：</w:t>
      </w:r>
      <w:r>
        <w:rPr>
          <w:rFonts w:hint="eastAsia" w:ascii="仿宋_GB2312" w:hAnsi="仿宋_GB2312" w:eastAsia="仿宋_GB2312" w:cs="仿宋_GB2312"/>
          <w:color w:val="auto"/>
          <w:sz w:val="32"/>
          <w:szCs w:val="32"/>
          <w:highlight w:val="none"/>
          <w:lang w:eastAsia="zh-CN"/>
        </w:rPr>
        <w:t>人员增加，人员经费财政拨款支出增加</w:t>
      </w:r>
      <w:bookmarkStart w:id="0" w:name="_GoBack"/>
      <w:bookmarkEnd w:id="0"/>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其中：</w:t>
      </w: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b/>
          <w:bCs/>
          <w:sz w:val="32"/>
          <w:szCs w:val="32"/>
          <w:lang w:val="en-US" w:eastAsia="zh-CN"/>
        </w:rPr>
        <w:t>567.26</w:t>
      </w:r>
      <w:r>
        <w:rPr>
          <w:rFonts w:hint="eastAsia" w:ascii="仿宋_GB2312" w:hAnsi="仿宋_GB2312" w:eastAsia="仿宋_GB2312" w:cs="仿宋_GB2312"/>
          <w:b/>
          <w:bCs/>
          <w:sz w:val="32"/>
          <w:szCs w:val="32"/>
        </w:rPr>
        <w:t>万元</w:t>
      </w:r>
      <w:r>
        <w:rPr>
          <w:rFonts w:hint="eastAsia" w:ascii="仿宋_GB2312" w:hAnsi="仿宋_GB2312" w:eastAsia="仿宋_GB2312" w:cs="仿宋_GB2312"/>
          <w:sz w:val="32"/>
          <w:szCs w:val="32"/>
        </w:rPr>
        <w:t>，主要包括：基本工资</w:t>
      </w:r>
      <w:r>
        <w:rPr>
          <w:rFonts w:hint="eastAsia" w:ascii="仿宋_GB2312" w:hAnsi="仿宋_GB2312" w:eastAsia="仿宋_GB2312" w:cs="仿宋_GB2312"/>
          <w:sz w:val="32"/>
          <w:szCs w:val="32"/>
          <w:lang w:val="en-US" w:eastAsia="zh-CN"/>
        </w:rPr>
        <w:t>78.07万元</w:t>
      </w:r>
      <w:r>
        <w:rPr>
          <w:rFonts w:hint="eastAsia" w:ascii="仿宋_GB2312" w:hAnsi="仿宋_GB2312" w:eastAsia="仿宋_GB2312" w:cs="仿宋_GB2312"/>
          <w:sz w:val="32"/>
          <w:szCs w:val="32"/>
        </w:rPr>
        <w:t>、津贴补贴</w:t>
      </w:r>
      <w:r>
        <w:rPr>
          <w:rFonts w:hint="eastAsia" w:ascii="仿宋_GB2312" w:hAnsi="仿宋_GB2312" w:eastAsia="仿宋_GB2312" w:cs="仿宋_GB2312"/>
          <w:sz w:val="32"/>
          <w:szCs w:val="32"/>
          <w:lang w:val="en-US" w:eastAsia="zh-CN"/>
        </w:rPr>
        <w:t>44.64万元</w:t>
      </w:r>
      <w:r>
        <w:rPr>
          <w:rFonts w:hint="eastAsia" w:ascii="仿宋_GB2312" w:hAnsi="仿宋_GB2312" w:eastAsia="仿宋_GB2312" w:cs="仿宋_GB2312"/>
          <w:sz w:val="32"/>
          <w:szCs w:val="32"/>
        </w:rPr>
        <w:t>、奖金</w:t>
      </w:r>
      <w:r>
        <w:rPr>
          <w:rFonts w:hint="eastAsia" w:ascii="仿宋_GB2312" w:hAnsi="仿宋_GB2312" w:eastAsia="仿宋_GB2312" w:cs="仿宋_GB2312"/>
          <w:sz w:val="32"/>
          <w:szCs w:val="32"/>
          <w:lang w:val="en-US" w:eastAsia="zh-CN"/>
        </w:rPr>
        <w:t>71.14万元</w:t>
      </w:r>
      <w:r>
        <w:rPr>
          <w:rFonts w:hint="eastAsia" w:ascii="仿宋_GB2312" w:hAnsi="仿宋_GB2312" w:eastAsia="仿宋_GB2312" w:cs="仿宋_GB2312"/>
          <w:sz w:val="32"/>
          <w:szCs w:val="32"/>
        </w:rPr>
        <w:t>、伙食补助费</w:t>
      </w:r>
      <w:r>
        <w:rPr>
          <w:rFonts w:hint="eastAsia" w:ascii="仿宋_GB2312" w:hAnsi="仿宋_GB2312" w:eastAsia="仿宋_GB2312" w:cs="仿宋_GB2312"/>
          <w:sz w:val="32"/>
          <w:szCs w:val="32"/>
          <w:lang w:val="en-US" w:eastAsia="zh-CN"/>
        </w:rPr>
        <w:t>1.30万元</w:t>
      </w:r>
      <w:r>
        <w:rPr>
          <w:rFonts w:hint="eastAsia" w:ascii="仿宋_GB2312" w:hAnsi="仿宋_GB2312" w:eastAsia="仿宋_GB2312" w:cs="仿宋_GB2312"/>
          <w:sz w:val="32"/>
          <w:szCs w:val="32"/>
        </w:rPr>
        <w:t>、绩效工资</w:t>
      </w:r>
      <w:r>
        <w:rPr>
          <w:rFonts w:hint="eastAsia" w:ascii="仿宋_GB2312" w:hAnsi="仿宋_GB2312" w:eastAsia="仿宋_GB2312" w:cs="仿宋_GB2312"/>
          <w:sz w:val="32"/>
          <w:szCs w:val="32"/>
          <w:lang w:val="en-US" w:eastAsia="zh-CN"/>
        </w:rPr>
        <w:t>0.93万元</w:t>
      </w:r>
      <w:r>
        <w:rPr>
          <w:rFonts w:hint="eastAsia" w:ascii="仿宋_GB2312" w:hAnsi="仿宋_GB2312" w:eastAsia="仿宋_GB2312" w:cs="仿宋_GB2312"/>
          <w:sz w:val="32"/>
          <w:szCs w:val="32"/>
        </w:rPr>
        <w:t>、机关事业单位基本养老保险缴费</w:t>
      </w:r>
      <w:r>
        <w:rPr>
          <w:rFonts w:hint="eastAsia" w:ascii="仿宋_GB2312" w:hAnsi="仿宋_GB2312" w:eastAsia="仿宋_GB2312" w:cs="仿宋_GB2312"/>
          <w:sz w:val="32"/>
          <w:szCs w:val="32"/>
          <w:lang w:val="en-US" w:eastAsia="zh-CN"/>
        </w:rPr>
        <w:t>17.24万元</w:t>
      </w:r>
      <w:r>
        <w:rPr>
          <w:rFonts w:hint="eastAsia" w:ascii="仿宋_GB2312" w:hAnsi="仿宋_GB2312" w:eastAsia="仿宋_GB2312" w:cs="仿宋_GB2312"/>
          <w:sz w:val="32"/>
          <w:szCs w:val="32"/>
        </w:rPr>
        <w:t>、职工基本医疗保险缴费</w:t>
      </w:r>
      <w:r>
        <w:rPr>
          <w:rFonts w:hint="eastAsia" w:ascii="仿宋_GB2312" w:hAnsi="仿宋_GB2312" w:eastAsia="仿宋_GB2312" w:cs="仿宋_GB2312"/>
          <w:sz w:val="32"/>
          <w:szCs w:val="32"/>
          <w:lang w:val="en-US" w:eastAsia="zh-CN"/>
        </w:rPr>
        <w:t>7.68万元</w:t>
      </w:r>
      <w:r>
        <w:rPr>
          <w:rFonts w:hint="eastAsia" w:ascii="仿宋_GB2312" w:hAnsi="仿宋_GB2312" w:eastAsia="仿宋_GB2312" w:cs="仿宋_GB2312"/>
          <w:sz w:val="32"/>
          <w:szCs w:val="32"/>
        </w:rPr>
        <w:t>、公务员医疗补助缴费</w:t>
      </w:r>
      <w:r>
        <w:rPr>
          <w:rFonts w:hint="eastAsia" w:ascii="仿宋_GB2312" w:hAnsi="仿宋_GB2312" w:eastAsia="仿宋_GB2312" w:cs="仿宋_GB2312"/>
          <w:sz w:val="32"/>
          <w:szCs w:val="32"/>
          <w:lang w:val="en-US" w:eastAsia="zh-CN"/>
        </w:rPr>
        <w:t>6.58万元</w:t>
      </w:r>
      <w:r>
        <w:rPr>
          <w:rFonts w:hint="eastAsia" w:ascii="仿宋_GB2312" w:hAnsi="仿宋_GB2312" w:eastAsia="仿宋_GB2312" w:cs="仿宋_GB2312"/>
          <w:sz w:val="32"/>
          <w:szCs w:val="32"/>
        </w:rPr>
        <w:t>、其他社会保障缴费</w:t>
      </w:r>
      <w:r>
        <w:rPr>
          <w:rFonts w:hint="eastAsia" w:ascii="仿宋_GB2312" w:hAnsi="仿宋_GB2312" w:eastAsia="仿宋_GB2312" w:cs="仿宋_GB2312"/>
          <w:sz w:val="32"/>
          <w:szCs w:val="32"/>
          <w:lang w:val="en-US" w:eastAsia="zh-CN"/>
        </w:rPr>
        <w:t>0.77万元</w:t>
      </w:r>
      <w:r>
        <w:rPr>
          <w:rFonts w:hint="eastAsia" w:ascii="仿宋_GB2312" w:hAnsi="仿宋_GB2312" w:eastAsia="仿宋_GB2312" w:cs="仿宋_GB2312"/>
          <w:sz w:val="32"/>
          <w:szCs w:val="32"/>
        </w:rPr>
        <w:t>、其他工资福利支出</w:t>
      </w:r>
      <w:r>
        <w:rPr>
          <w:rFonts w:hint="eastAsia" w:ascii="仿宋_GB2312" w:hAnsi="仿宋_GB2312" w:eastAsia="仿宋_GB2312" w:cs="仿宋_GB2312"/>
          <w:sz w:val="32"/>
          <w:szCs w:val="32"/>
          <w:lang w:val="en-US" w:eastAsia="zh-CN"/>
        </w:rPr>
        <w:t>138.76万元</w:t>
      </w:r>
      <w:r>
        <w:rPr>
          <w:rFonts w:hint="eastAsia" w:ascii="仿宋_GB2312" w:hAnsi="仿宋_GB2312" w:eastAsia="仿宋_GB2312" w:cs="仿宋_GB2312"/>
          <w:sz w:val="32"/>
          <w:szCs w:val="32"/>
        </w:rPr>
        <w:t>、退休费</w:t>
      </w:r>
      <w:r>
        <w:rPr>
          <w:rFonts w:hint="eastAsia" w:ascii="仿宋_GB2312" w:hAnsi="仿宋_GB2312" w:eastAsia="仿宋_GB2312" w:cs="仿宋_GB2312"/>
          <w:sz w:val="32"/>
          <w:szCs w:val="32"/>
          <w:lang w:val="en-US" w:eastAsia="zh-CN"/>
        </w:rPr>
        <w:t>0.42万元</w:t>
      </w:r>
      <w:r>
        <w:rPr>
          <w:rFonts w:hint="eastAsia" w:ascii="仿宋_GB2312" w:hAnsi="仿宋_GB2312" w:eastAsia="仿宋_GB2312" w:cs="仿宋_GB2312"/>
          <w:sz w:val="32"/>
          <w:szCs w:val="32"/>
        </w:rPr>
        <w:t>、生活补助</w:t>
      </w:r>
      <w:r>
        <w:rPr>
          <w:rFonts w:hint="eastAsia" w:ascii="仿宋_GB2312" w:hAnsi="仿宋_GB2312" w:eastAsia="仿宋_GB2312" w:cs="仿宋_GB2312"/>
          <w:sz w:val="32"/>
          <w:szCs w:val="32"/>
          <w:lang w:val="en-US" w:eastAsia="zh-CN"/>
        </w:rPr>
        <w:t>142.72万元</w:t>
      </w:r>
      <w:r>
        <w:rPr>
          <w:rFonts w:hint="eastAsia" w:ascii="仿宋_GB2312" w:hAnsi="仿宋_GB2312" w:eastAsia="仿宋_GB2312" w:cs="仿宋_GB2312"/>
          <w:sz w:val="32"/>
          <w:szCs w:val="32"/>
        </w:rPr>
        <w:t>、其他对个人和家庭的补助支出</w:t>
      </w:r>
      <w:r>
        <w:rPr>
          <w:rFonts w:hint="eastAsia" w:ascii="仿宋_GB2312" w:hAnsi="仿宋_GB2312" w:eastAsia="仿宋_GB2312" w:cs="仿宋_GB2312"/>
          <w:sz w:val="32"/>
          <w:szCs w:val="32"/>
          <w:lang w:val="en-US" w:eastAsia="zh-CN"/>
        </w:rPr>
        <w:t>56.20万元</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b/>
          <w:bCs/>
          <w:sz w:val="32"/>
          <w:szCs w:val="32"/>
          <w:lang w:val="en-US" w:eastAsia="zh-CN"/>
        </w:rPr>
        <w:t>17.67</w:t>
      </w:r>
      <w:r>
        <w:rPr>
          <w:rFonts w:hint="eastAsia" w:ascii="仿宋_GB2312" w:hAnsi="仿宋_GB2312" w:eastAsia="仿宋_GB2312" w:cs="仿宋_GB2312"/>
          <w:b/>
          <w:bCs/>
          <w:sz w:val="32"/>
          <w:szCs w:val="32"/>
        </w:rPr>
        <w:t>万元</w:t>
      </w:r>
      <w:r>
        <w:rPr>
          <w:rFonts w:hint="eastAsia" w:ascii="仿宋_GB2312" w:hAnsi="仿宋_GB2312" w:eastAsia="仿宋_GB2312" w:cs="仿宋_GB2312"/>
          <w:sz w:val="32"/>
          <w:szCs w:val="32"/>
        </w:rPr>
        <w:t>，主要包括：办公费</w:t>
      </w:r>
      <w:r>
        <w:rPr>
          <w:rFonts w:hint="eastAsia" w:ascii="仿宋_GB2312" w:hAnsi="仿宋_GB2312" w:eastAsia="仿宋_GB2312" w:cs="仿宋_GB2312"/>
          <w:sz w:val="32"/>
          <w:szCs w:val="32"/>
          <w:lang w:val="en-US" w:eastAsia="zh-CN"/>
        </w:rPr>
        <w:t>0.02万元</w:t>
      </w:r>
      <w:r>
        <w:rPr>
          <w:rFonts w:hint="eastAsia" w:ascii="仿宋_GB2312" w:hAnsi="仿宋_GB2312" w:eastAsia="仿宋_GB2312" w:cs="仿宋_GB2312"/>
          <w:sz w:val="32"/>
          <w:szCs w:val="32"/>
        </w:rPr>
        <w:t>、印刷费</w:t>
      </w:r>
      <w:r>
        <w:rPr>
          <w:rFonts w:hint="eastAsia" w:ascii="仿宋_GB2312" w:hAnsi="仿宋_GB2312" w:eastAsia="仿宋_GB2312" w:cs="仿宋_GB2312"/>
          <w:sz w:val="32"/>
          <w:szCs w:val="32"/>
          <w:lang w:val="en-US" w:eastAsia="zh-CN"/>
        </w:rPr>
        <w:t>0.36万元</w:t>
      </w:r>
      <w:r>
        <w:rPr>
          <w:rFonts w:hint="eastAsia" w:ascii="仿宋_GB2312" w:hAnsi="仿宋_GB2312" w:eastAsia="仿宋_GB2312" w:cs="仿宋_GB2312"/>
          <w:sz w:val="32"/>
          <w:szCs w:val="32"/>
        </w:rPr>
        <w:t>、差旅费</w:t>
      </w:r>
      <w:r>
        <w:rPr>
          <w:rFonts w:hint="eastAsia" w:ascii="仿宋_GB2312" w:hAnsi="仿宋_GB2312" w:eastAsia="仿宋_GB2312" w:cs="仿宋_GB2312"/>
          <w:sz w:val="32"/>
          <w:szCs w:val="32"/>
          <w:lang w:val="en-US" w:eastAsia="zh-CN"/>
        </w:rPr>
        <w:t>0.27万元</w:t>
      </w:r>
      <w:r>
        <w:rPr>
          <w:rFonts w:hint="eastAsia" w:ascii="仿宋_GB2312" w:hAnsi="仿宋_GB2312" w:eastAsia="仿宋_GB2312" w:cs="仿宋_GB2312"/>
          <w:sz w:val="32"/>
          <w:szCs w:val="32"/>
        </w:rPr>
        <w:t>、培训费</w:t>
      </w:r>
      <w:r>
        <w:rPr>
          <w:rFonts w:hint="eastAsia" w:ascii="仿宋_GB2312" w:hAnsi="仿宋_GB2312" w:eastAsia="仿宋_GB2312" w:cs="仿宋_GB2312"/>
          <w:sz w:val="32"/>
          <w:szCs w:val="32"/>
          <w:lang w:val="en-US" w:eastAsia="zh-CN"/>
        </w:rPr>
        <w:t>0.14万元</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0.08万元</w:t>
      </w:r>
      <w:r>
        <w:rPr>
          <w:rFonts w:hint="eastAsia" w:ascii="仿宋_GB2312" w:hAnsi="仿宋_GB2312" w:eastAsia="仿宋_GB2312" w:cs="仿宋_GB2312"/>
          <w:sz w:val="32"/>
          <w:szCs w:val="32"/>
        </w:rPr>
        <w:t>、福利费</w:t>
      </w:r>
      <w:r>
        <w:rPr>
          <w:rFonts w:hint="eastAsia" w:ascii="仿宋_GB2312" w:hAnsi="仿宋_GB2312" w:eastAsia="仿宋_GB2312" w:cs="仿宋_GB2312"/>
          <w:sz w:val="32"/>
          <w:szCs w:val="32"/>
          <w:lang w:val="en-US" w:eastAsia="zh-CN"/>
        </w:rPr>
        <w:t>2.73万元</w:t>
      </w:r>
      <w:r>
        <w:rPr>
          <w:rFonts w:hint="eastAsia" w:ascii="仿宋_GB2312" w:hAnsi="仿宋_GB2312" w:eastAsia="仿宋_GB2312" w:cs="仿宋_GB2312"/>
          <w:sz w:val="32"/>
          <w:szCs w:val="32"/>
        </w:rPr>
        <w:t>、其他交通费用</w:t>
      </w:r>
      <w:r>
        <w:rPr>
          <w:rFonts w:hint="eastAsia" w:ascii="仿宋_GB2312" w:hAnsi="仿宋_GB2312" w:eastAsia="仿宋_GB2312" w:cs="仿宋_GB2312"/>
          <w:sz w:val="32"/>
          <w:szCs w:val="32"/>
          <w:lang w:val="en-US" w:eastAsia="zh-CN"/>
        </w:rPr>
        <w:t>13.17万元</w:t>
      </w:r>
      <w:r>
        <w:rPr>
          <w:rFonts w:hint="eastAsia" w:ascii="仿宋_GB2312" w:hAnsi="仿宋_GB2312" w:eastAsia="仿宋_GB2312" w:cs="仿宋_GB2312"/>
          <w:sz w:val="32"/>
          <w:szCs w:val="32"/>
        </w:rPr>
        <w:t>、其他商品和服务支出</w:t>
      </w:r>
      <w:r>
        <w:rPr>
          <w:rFonts w:hint="eastAsia" w:ascii="仿宋_GB2312" w:hAnsi="仿宋_GB2312" w:eastAsia="仿宋_GB2312" w:cs="仿宋_GB2312"/>
          <w:sz w:val="32"/>
          <w:szCs w:val="32"/>
          <w:lang w:val="en-US" w:eastAsia="zh-CN"/>
        </w:rPr>
        <w:t>0.90万元。</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2019年度“三公”经费财政拨款支出预算为</w:t>
      </w:r>
      <w:r>
        <w:rPr>
          <w:rFonts w:hint="eastAsia" w:ascii="仿宋_GB2312" w:hAnsi="仿宋_GB2312" w:eastAsia="仿宋_GB2312" w:cs="仿宋_GB2312"/>
          <w:color w:val="auto"/>
          <w:sz w:val="32"/>
          <w:szCs w:val="32"/>
          <w:lang w:val="en-US" w:eastAsia="zh-CN"/>
        </w:rPr>
        <w:t>0.70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0.29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color w:val="auto"/>
          <w:sz w:val="32"/>
          <w:szCs w:val="32"/>
          <w:lang w:val="en-US" w:eastAsia="zh-CN"/>
        </w:rPr>
        <w:t>41.43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。2019年度“三公”经费支出决算数与预算数存在差异的主要原因是</w:t>
      </w:r>
      <w:r>
        <w:rPr>
          <w:rFonts w:hint="eastAsia" w:ascii="仿宋_GB2312" w:hAnsi="仿宋_GB2312" w:eastAsia="仿宋_GB2312" w:cs="仿宋_GB2312"/>
          <w:sz w:val="32"/>
          <w:szCs w:val="32"/>
          <w:lang w:eastAsia="zh-CN"/>
        </w:rPr>
        <w:t>公务接待减少</w:t>
      </w:r>
      <w:r>
        <w:rPr>
          <w:rFonts w:hint="eastAsia" w:ascii="仿宋_GB2312" w:hAnsi="仿宋_GB2312" w:eastAsia="仿宋_GB2312" w:cs="仿宋_GB2312"/>
          <w:sz w:val="32"/>
          <w:szCs w:val="32"/>
        </w:rPr>
        <w:t>。</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2019年度“三公”经费财政拨款支出决算中，因公出国（境）费支出决算</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%；公务用车购置及运行费支出决算</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0.29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color w:val="auto"/>
          <w:sz w:val="32"/>
          <w:szCs w:val="32"/>
          <w:lang w:val="en-US" w:eastAsia="zh-CN"/>
        </w:rPr>
        <w:t>41.43</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val="en-US" w:eastAsia="zh-CN"/>
        </w:rPr>
        <w:t>41.43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。具体情况如下：</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none"/>
        </w:rPr>
        <w:t>全年因公出国（境）团组</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个，累计</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人次。</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万元。2019年期末，部门开支财政拨款的公务用车保有量为</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z w:val="32"/>
          <w:szCs w:val="32"/>
        </w:rPr>
        <w:t>辆。</w:t>
      </w:r>
    </w:p>
    <w:p>
      <w:pPr>
        <w:widowControl/>
        <w:spacing w:line="59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w:t>
      </w:r>
      <w:r>
        <w:rPr>
          <w:rFonts w:hint="eastAsia" w:ascii="仿宋_GB2312" w:hAnsi="仿宋_GB2312" w:eastAsia="仿宋_GB2312" w:cs="仿宋_GB2312"/>
          <w:color w:val="auto"/>
          <w:sz w:val="32"/>
          <w:szCs w:val="32"/>
          <w:lang w:val="en-US" w:eastAsia="zh-CN"/>
        </w:rPr>
        <w:t>0.70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0.29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color w:val="auto"/>
          <w:sz w:val="32"/>
          <w:szCs w:val="32"/>
          <w:lang w:val="en-US" w:eastAsia="zh-CN"/>
        </w:rPr>
        <w:t>41.43</w:t>
      </w:r>
      <w:r>
        <w:rPr>
          <w:rFonts w:hint="eastAsia" w:ascii="仿宋_GB2312" w:hAnsi="仿宋_GB2312" w:eastAsia="仿宋_GB2312" w:cs="仿宋_GB2312"/>
          <w:color w:val="auto"/>
          <w:sz w:val="32"/>
          <w:szCs w:val="32"/>
        </w:rPr>
        <w:t>%。决算数与预算数存在差异的主要原因是</w:t>
      </w:r>
      <w:r>
        <w:rPr>
          <w:rFonts w:hint="eastAsia" w:ascii="仿宋_GB2312" w:hAnsi="仿宋_GB2312" w:eastAsia="仿宋_GB2312" w:cs="仿宋_GB2312"/>
          <w:color w:val="auto"/>
          <w:sz w:val="32"/>
          <w:szCs w:val="32"/>
          <w:lang w:eastAsia="zh-CN"/>
        </w:rPr>
        <w:t>公务接待费用减少，节约开支</w:t>
      </w:r>
      <w:r>
        <w:rPr>
          <w:rFonts w:hint="eastAsia" w:ascii="仿宋_GB2312" w:hAnsi="仿宋_GB2312" w:eastAsia="仿宋_GB2312" w:cs="仿宋_GB2312"/>
          <w:color w:val="auto"/>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万元。2019年共接待国（境）外来访团组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个、来访外宾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pPr>
        <w:widowControl/>
        <w:spacing w:line="59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lang w:val="en-US" w:eastAsia="zh-CN"/>
        </w:rPr>
        <w:t>0.29</w:t>
      </w:r>
      <w:r>
        <w:rPr>
          <w:rFonts w:hint="eastAsia" w:ascii="仿宋_GB2312" w:hAnsi="仿宋_GB2312" w:eastAsia="仿宋_GB2312" w:cs="仿宋_GB2312"/>
          <w:sz w:val="32"/>
          <w:szCs w:val="32"/>
        </w:rPr>
        <w:t>元。主要用于</w:t>
      </w:r>
      <w:r>
        <w:rPr>
          <w:rFonts w:hint="eastAsia" w:ascii="仿宋_GB2312" w:hAnsi="仿宋_GB2312" w:eastAsia="仿宋_GB2312" w:cs="仿宋_GB2312"/>
          <w:sz w:val="32"/>
          <w:szCs w:val="32"/>
          <w:highlight w:val="none"/>
          <w:lang w:eastAsia="zh-CN"/>
        </w:rPr>
        <w:t>海外英才创新创业大会筹备前期各地市调研接待。</w:t>
      </w:r>
      <w:r>
        <w:rPr>
          <w:rFonts w:hint="eastAsia" w:ascii="仿宋_GB2312" w:hAnsi="仿宋_GB2312" w:eastAsia="仿宋_GB2312" w:cs="仿宋_GB2312"/>
          <w:color w:val="auto"/>
          <w:sz w:val="32"/>
          <w:szCs w:val="32"/>
        </w:rPr>
        <w:t>2019年共接待国内来访团组</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个、来宾</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人次（不包括陪同人员）。</w:t>
      </w:r>
    </w:p>
    <w:p>
      <w:pPr>
        <w:widowControl/>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公务接待费支出决算比上年度减少</w:t>
      </w:r>
      <w:r>
        <w:rPr>
          <w:rFonts w:hint="eastAsia" w:ascii="仿宋_GB2312" w:hAnsi="仿宋_GB2312" w:eastAsia="仿宋_GB2312" w:cs="仿宋_GB2312"/>
          <w:color w:val="auto"/>
          <w:sz w:val="32"/>
          <w:szCs w:val="32"/>
          <w:lang w:val="en-US" w:eastAsia="zh-CN"/>
        </w:rPr>
        <w:t>0.35</w:t>
      </w:r>
      <w:r>
        <w:rPr>
          <w:rFonts w:hint="eastAsia" w:ascii="仿宋_GB2312" w:hAnsi="仿宋_GB2312" w:eastAsia="仿宋_GB2312" w:cs="仿宋_GB2312"/>
          <w:color w:val="auto"/>
          <w:sz w:val="32"/>
          <w:szCs w:val="32"/>
        </w:rPr>
        <w:t>万元，下降</w:t>
      </w:r>
      <w:r>
        <w:rPr>
          <w:rFonts w:hint="eastAsia" w:ascii="仿宋_GB2312" w:hAnsi="仿宋_GB2312" w:eastAsia="仿宋_GB2312" w:cs="仿宋_GB2312"/>
          <w:color w:val="auto"/>
          <w:sz w:val="32"/>
          <w:szCs w:val="32"/>
          <w:lang w:val="en-US" w:eastAsia="zh-CN"/>
        </w:rPr>
        <w:t>54.69</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eastAsia="zh-CN"/>
        </w:rPr>
        <w:t>节约开支，接待团体减少，接待人数减少</w:t>
      </w:r>
      <w:r>
        <w:rPr>
          <w:rFonts w:hint="eastAsia" w:ascii="仿宋_GB2312" w:hAnsi="仿宋_GB2312" w:eastAsia="仿宋_GB2312" w:cs="仿宋_GB2312"/>
          <w:color w:val="auto"/>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2019年，我单位纳入预算绩效管理的支出总额为94.10万元，其中人员经费支出43.00万元，公用经费支出51.10万元；支出项目共2个，支出金额94.10万元。其中，进行项目绩效自评1个，自评金额43.00万元；纳入重点绩效评价（部门评价或财政评价）1个，评价金额43.00万元。</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pStyle w:val="12"/>
        <w:keepNext w:val="0"/>
        <w:keepLines w:val="0"/>
        <w:pageBreakBefore w:val="0"/>
        <w:widowControl w:val="0"/>
        <w:kinsoku/>
        <w:wordWrap/>
        <w:overflowPunct/>
        <w:topLinePunct w:val="0"/>
        <w:autoSpaceDE/>
        <w:autoSpaceDN/>
        <w:bidi w:val="0"/>
        <w:adjustRightInd/>
        <w:snapToGrid/>
        <w:spacing w:afterAutospacing="0" w:line="590" w:lineRule="exact"/>
        <w:ind w:right="0" w:rightChars="0" w:firstLine="640" w:firstLineChars="200"/>
        <w:jc w:val="both"/>
        <w:textAlignment w:val="auto"/>
        <w:outlineLvl w:val="9"/>
        <w:rPr>
          <w:rFonts w:hint="eastAsia" w:ascii="仿宋_GB2312" w:eastAsia="仿宋_GB2312" w:cs="仿宋_GB2312"/>
          <w:kern w:val="0"/>
          <w:sz w:val="32"/>
          <w:szCs w:val="32"/>
          <w:shd w:val="clear" w:color="auto" w:fill="FFFFFF"/>
          <w:lang w:val="en-US" w:eastAsia="zh-CN" w:bidi="ar"/>
        </w:rPr>
      </w:pPr>
      <w:r>
        <w:rPr>
          <w:rFonts w:hint="eastAsia" w:ascii="仿宋_GB2312" w:eastAsia="仿宋_GB2312" w:cs="仿宋_GB2312"/>
          <w:kern w:val="0"/>
          <w:sz w:val="32"/>
          <w:szCs w:val="32"/>
          <w:shd w:val="clear" w:color="auto" w:fill="FFFFFF"/>
          <w:lang w:val="en-US" w:eastAsia="zh-CN" w:bidi="ar"/>
        </w:rPr>
        <w:t>2019年，我单位兑现高层次人才引进安家费43.00万元。项目支出绩效情况较理想，达到了项目申请时设定的各项绩效目标。引进高层次人才促进企业的良性发展，提升人才队伍建设，完善人才建设工作体制，加快产业的转型升级，提升企业的竞争力，同时推动社会经济的发展。</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（三）重点绩效评价结果。</w:t>
      </w:r>
    </w:p>
    <w:p>
      <w:pPr>
        <w:pStyle w:val="12"/>
        <w:keepNext w:val="0"/>
        <w:keepLines w:val="0"/>
        <w:pageBreakBefore w:val="0"/>
        <w:widowControl w:val="0"/>
        <w:kinsoku/>
        <w:wordWrap/>
        <w:overflowPunct/>
        <w:topLinePunct w:val="0"/>
        <w:autoSpaceDE/>
        <w:autoSpaceDN/>
        <w:bidi w:val="0"/>
        <w:adjustRightInd/>
        <w:snapToGrid/>
        <w:spacing w:afterAutospacing="0" w:line="590" w:lineRule="exact"/>
        <w:ind w:right="0" w:rightChars="0" w:firstLine="640" w:firstLineChars="200"/>
        <w:jc w:val="both"/>
        <w:textAlignment w:val="auto"/>
        <w:outlineLvl w:val="9"/>
        <w:rPr>
          <w:rFonts w:hint="eastAsia" w:ascii="仿宋_GB2312" w:eastAsia="仿宋_GB2312" w:cs="仿宋_GB2312"/>
          <w:kern w:val="0"/>
          <w:sz w:val="32"/>
          <w:szCs w:val="32"/>
          <w:shd w:val="clear" w:color="auto" w:fill="FFFFFF"/>
          <w:lang w:val="en-US" w:eastAsia="zh-CN" w:bidi="ar"/>
        </w:rPr>
      </w:pPr>
      <w:r>
        <w:rPr>
          <w:rFonts w:hint="eastAsia" w:ascii="仿宋_GB2312" w:eastAsia="仿宋_GB2312" w:cs="仿宋_GB2312"/>
          <w:kern w:val="0"/>
          <w:sz w:val="32"/>
          <w:szCs w:val="32"/>
          <w:shd w:val="clear" w:color="auto" w:fill="FFFFFF"/>
          <w:lang w:val="en-US" w:eastAsia="zh-CN" w:bidi="ar"/>
        </w:rPr>
        <w:t>2019年，我单位兑现高层次人才引进安家费43.00万元。项目支出绩效情况较理想，达到了项目申请时设定的各项绩效目标。引进高层次人才促进企业的良性发展，提升人才队伍建设，完善人才建设工作体制，加快产业的转型升级，提升企业的竞争力，同时推动社会经济的发展。</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afterAutospacing="0" w:line="59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2019年度政府性基金预算财政拨款支出年初预算为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%。我部门201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年度没有政府性基金收入，也没有使用政府性基金安排的支出。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2019年度机关运行经费</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rPr>
        <w:t>初预算为</w:t>
      </w:r>
      <w:r>
        <w:rPr>
          <w:rFonts w:hint="eastAsia" w:ascii="仿宋_GB2312" w:hAnsi="仿宋_GB2312" w:eastAsia="仿宋_GB2312" w:cs="仿宋_GB2312"/>
          <w:color w:val="auto"/>
          <w:sz w:val="32"/>
          <w:szCs w:val="32"/>
          <w:lang w:val="en-US" w:eastAsia="zh-CN"/>
        </w:rPr>
        <w:t>4.55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17.67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color w:val="auto"/>
          <w:sz w:val="32"/>
          <w:szCs w:val="32"/>
          <w:lang w:val="en-US" w:eastAsia="zh-CN"/>
        </w:rPr>
        <w:t>288.35</w:t>
      </w:r>
      <w:r>
        <w:rPr>
          <w:rFonts w:hint="eastAsia" w:ascii="仿宋_GB2312" w:hAnsi="仿宋_GB2312" w:eastAsia="仿宋_GB2312" w:cs="仿宋_GB2312"/>
          <w:color w:val="auto"/>
          <w:sz w:val="32"/>
          <w:szCs w:val="32"/>
        </w:rPr>
        <w:t>%。决算数与年初预算数存在差异的主要原因是</w:t>
      </w:r>
      <w:r>
        <w:rPr>
          <w:rFonts w:hint="eastAsia" w:ascii="仿宋_GB2312" w:hAnsi="仿宋_GB2312" w:eastAsia="仿宋_GB2312" w:cs="仿宋_GB2312"/>
          <w:sz w:val="32"/>
          <w:szCs w:val="32"/>
          <w:lang w:eastAsia="zh-CN"/>
        </w:rPr>
        <w:t>办公经费支出较多。</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2019年度机关运行经费支出</w:t>
      </w:r>
      <w:r>
        <w:rPr>
          <w:rFonts w:hint="eastAsia" w:ascii="仿宋_GB2312" w:hAnsi="仿宋_GB2312" w:eastAsia="仿宋_GB2312" w:cs="仿宋_GB2312"/>
          <w:sz w:val="32"/>
          <w:szCs w:val="32"/>
          <w:highlight w:val="none"/>
          <w:lang w:val="en-US" w:eastAsia="zh-CN"/>
        </w:rPr>
        <w:t>17.67</w:t>
      </w:r>
      <w:r>
        <w:rPr>
          <w:rFonts w:hint="eastAsia" w:ascii="仿宋_GB2312" w:hAnsi="仿宋_GB2312" w:eastAsia="仿宋_GB2312" w:cs="仿宋_GB2312"/>
          <w:sz w:val="32"/>
          <w:szCs w:val="32"/>
          <w:highlight w:val="none"/>
        </w:rPr>
        <w:t>万元，较上年度减少</w:t>
      </w:r>
      <w:r>
        <w:rPr>
          <w:rFonts w:hint="eastAsia" w:ascii="仿宋_GB2312" w:hAnsi="仿宋_GB2312" w:eastAsia="仿宋_GB2312" w:cs="仿宋_GB2312"/>
          <w:sz w:val="32"/>
          <w:szCs w:val="32"/>
          <w:highlight w:val="none"/>
          <w:lang w:val="en-US" w:eastAsia="zh-CN"/>
        </w:rPr>
        <w:t>14.89</w:t>
      </w:r>
      <w:r>
        <w:rPr>
          <w:rFonts w:hint="eastAsia" w:ascii="仿宋_GB2312" w:hAnsi="仿宋_GB2312" w:eastAsia="仿宋_GB2312" w:cs="仿宋_GB2312"/>
          <w:sz w:val="32"/>
          <w:szCs w:val="32"/>
          <w:highlight w:val="none"/>
        </w:rPr>
        <w:t>万元，下降</w:t>
      </w:r>
      <w:r>
        <w:rPr>
          <w:rFonts w:hint="eastAsia" w:ascii="仿宋_GB2312" w:hAnsi="仿宋_GB2312" w:eastAsia="仿宋_GB2312" w:cs="仿宋_GB2312"/>
          <w:sz w:val="32"/>
          <w:szCs w:val="32"/>
          <w:highlight w:val="none"/>
          <w:lang w:val="en-US" w:eastAsia="zh-CN"/>
        </w:rPr>
        <w:t>45.73</w:t>
      </w:r>
      <w:r>
        <w:rPr>
          <w:rFonts w:hint="eastAsia" w:ascii="仿宋_GB2312" w:hAnsi="仿宋_GB2312" w:eastAsia="仿宋_GB2312" w:cs="仿宋_GB2312"/>
          <w:sz w:val="32"/>
          <w:szCs w:val="32"/>
          <w:highlight w:val="none"/>
        </w:rPr>
        <w:t>%。减少的主要原因是：</w:t>
      </w:r>
      <w:r>
        <w:rPr>
          <w:rFonts w:hint="eastAsia" w:ascii="仿宋_GB2312" w:hAnsi="仿宋_GB2312" w:eastAsia="仿宋_GB2312" w:cs="仿宋_GB2312"/>
          <w:sz w:val="32"/>
          <w:szCs w:val="32"/>
          <w:highlight w:val="none"/>
          <w:lang w:eastAsia="zh-CN"/>
        </w:rPr>
        <w:t>财政压缩经费支出，对应的经费减少</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2019年度政府采购支出总额</w:t>
      </w:r>
      <w:r>
        <w:rPr>
          <w:rFonts w:hint="eastAsia" w:ascii="仿宋_GB2312" w:hAnsi="仿宋_GB2312" w:eastAsia="仿宋_GB2312" w:cs="仿宋_GB2312"/>
          <w:sz w:val="32"/>
          <w:szCs w:val="32"/>
          <w:lang w:val="en-US" w:eastAsia="zh-CN"/>
        </w:rPr>
        <w:t>2.20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2.20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2019年期末，我部门共有车辆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辆，其中：省级领导干部用车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hint="eastAsia"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第四部分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r>
        <w:rPr>
          <w:rFonts w:hint="eastAsia" w:ascii="仿宋_GB2312" w:hAnsi="仿宋_GB2312" w:eastAsia="仿宋_GB2312" w:cs="仿宋_GB2312"/>
          <w:sz w:val="32"/>
          <w:szCs w:val="32"/>
          <w:lang w:eastAsia="zh-CN"/>
        </w:rPr>
        <w:t>。</w:t>
      </w:r>
    </w:p>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wps:txbx>
                    <wps:bodyPr wrap="none" lIns="0" tIns="0" rIns="0" bIns="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CXGLqugEAAFcDAAAOAAAAAAAAAAEAIAAAAB4BAABkcnMvZTJvRG9jLnhtbFBLBQYAAAAABgAG&#10;AFkBAABK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h3UF8ugEAAFcDAAAOAAAAAAAAAAEAIAAAAB4BAABkcnMvZTJvRG9jLnhtbFBLBQYAAAAABgAG&#10;AFkBAABK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ZrQwJugEAAFcDAAAOAAAAAAAAAAEAIAAAAB4BAABkcnMvZTJvRG9jLnhtbFBLBQYAAAAABgAG&#10;AFkBAABK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5ADA5F"/>
    <w:multiLevelType w:val="singleLevel"/>
    <w:tmpl w:val="BC5ADA5F"/>
    <w:lvl w:ilvl="0" w:tentative="0">
      <w:start w:val="1"/>
      <w:numFmt w:val="decimal"/>
      <w:lvlText w:val="%1."/>
      <w:lvlJc w:val="left"/>
      <w:pPr>
        <w:tabs>
          <w:tab w:val="left" w:pos="312"/>
        </w:tabs>
      </w:pPr>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13AA1"/>
    <w:rsid w:val="01776C47"/>
    <w:rsid w:val="01B262CB"/>
    <w:rsid w:val="020433E0"/>
    <w:rsid w:val="02C31A0F"/>
    <w:rsid w:val="05656B52"/>
    <w:rsid w:val="05947891"/>
    <w:rsid w:val="05C80F40"/>
    <w:rsid w:val="05DF5C30"/>
    <w:rsid w:val="05EC1EFF"/>
    <w:rsid w:val="06B94208"/>
    <w:rsid w:val="08375BB6"/>
    <w:rsid w:val="09C3742F"/>
    <w:rsid w:val="0B19769D"/>
    <w:rsid w:val="0B2F45EF"/>
    <w:rsid w:val="0C1212C8"/>
    <w:rsid w:val="0FDB0CF6"/>
    <w:rsid w:val="12351799"/>
    <w:rsid w:val="12A1151F"/>
    <w:rsid w:val="13010E3F"/>
    <w:rsid w:val="13F378DD"/>
    <w:rsid w:val="1407207D"/>
    <w:rsid w:val="14CE77F8"/>
    <w:rsid w:val="14DB560D"/>
    <w:rsid w:val="167B4A21"/>
    <w:rsid w:val="168A576C"/>
    <w:rsid w:val="171F6D41"/>
    <w:rsid w:val="1768058B"/>
    <w:rsid w:val="194B63C9"/>
    <w:rsid w:val="1ACC72EC"/>
    <w:rsid w:val="1AFC1D86"/>
    <w:rsid w:val="1B2C34BA"/>
    <w:rsid w:val="1D551EB0"/>
    <w:rsid w:val="1D68643F"/>
    <w:rsid w:val="1D9E346F"/>
    <w:rsid w:val="1E274514"/>
    <w:rsid w:val="1E555126"/>
    <w:rsid w:val="1F6F4691"/>
    <w:rsid w:val="1F994D71"/>
    <w:rsid w:val="203D0A2F"/>
    <w:rsid w:val="205A0443"/>
    <w:rsid w:val="206B639C"/>
    <w:rsid w:val="218711CB"/>
    <w:rsid w:val="21DC286A"/>
    <w:rsid w:val="220461FB"/>
    <w:rsid w:val="2328651A"/>
    <w:rsid w:val="240E06F2"/>
    <w:rsid w:val="27217871"/>
    <w:rsid w:val="27E2557F"/>
    <w:rsid w:val="27FF545E"/>
    <w:rsid w:val="282B1117"/>
    <w:rsid w:val="295B4880"/>
    <w:rsid w:val="29B54E75"/>
    <w:rsid w:val="2A2738F9"/>
    <w:rsid w:val="2AB109EC"/>
    <w:rsid w:val="2B6F7B7A"/>
    <w:rsid w:val="2C202366"/>
    <w:rsid w:val="2C2806BF"/>
    <w:rsid w:val="2D5347F6"/>
    <w:rsid w:val="2E5C3EE4"/>
    <w:rsid w:val="2ECA487B"/>
    <w:rsid w:val="305836B5"/>
    <w:rsid w:val="30EF2F8B"/>
    <w:rsid w:val="31221176"/>
    <w:rsid w:val="317F39C5"/>
    <w:rsid w:val="318C6D8D"/>
    <w:rsid w:val="31A77C93"/>
    <w:rsid w:val="328E09F7"/>
    <w:rsid w:val="336477C3"/>
    <w:rsid w:val="33A91472"/>
    <w:rsid w:val="33AD7158"/>
    <w:rsid w:val="33B03251"/>
    <w:rsid w:val="33BB3651"/>
    <w:rsid w:val="33C47D66"/>
    <w:rsid w:val="33DB3512"/>
    <w:rsid w:val="34CA0B64"/>
    <w:rsid w:val="35C278B5"/>
    <w:rsid w:val="36243C74"/>
    <w:rsid w:val="375C04F7"/>
    <w:rsid w:val="3A0D56BF"/>
    <w:rsid w:val="3A6F31A3"/>
    <w:rsid w:val="3A7C06CB"/>
    <w:rsid w:val="3A947182"/>
    <w:rsid w:val="3AC30E63"/>
    <w:rsid w:val="3B0B6AFC"/>
    <w:rsid w:val="3B6272DA"/>
    <w:rsid w:val="3BEC6B91"/>
    <w:rsid w:val="3E4C25CA"/>
    <w:rsid w:val="3FB564EC"/>
    <w:rsid w:val="404303D1"/>
    <w:rsid w:val="405D634C"/>
    <w:rsid w:val="405F0726"/>
    <w:rsid w:val="412E00B4"/>
    <w:rsid w:val="425C5B54"/>
    <w:rsid w:val="42F31BB9"/>
    <w:rsid w:val="43296B3D"/>
    <w:rsid w:val="438E5981"/>
    <w:rsid w:val="44BB3E8A"/>
    <w:rsid w:val="452E754E"/>
    <w:rsid w:val="45864A95"/>
    <w:rsid w:val="46290F51"/>
    <w:rsid w:val="46651715"/>
    <w:rsid w:val="46E322D0"/>
    <w:rsid w:val="4701142B"/>
    <w:rsid w:val="475908E2"/>
    <w:rsid w:val="47E04FA5"/>
    <w:rsid w:val="47F62403"/>
    <w:rsid w:val="48636EE8"/>
    <w:rsid w:val="48754524"/>
    <w:rsid w:val="494E11DC"/>
    <w:rsid w:val="497A2108"/>
    <w:rsid w:val="49C3761C"/>
    <w:rsid w:val="4A284838"/>
    <w:rsid w:val="4A2C3181"/>
    <w:rsid w:val="4A971F97"/>
    <w:rsid w:val="4AAE78E9"/>
    <w:rsid w:val="4B0D4FD9"/>
    <w:rsid w:val="4B1E227F"/>
    <w:rsid w:val="4B8A49C5"/>
    <w:rsid w:val="4BE60232"/>
    <w:rsid w:val="4C0447C7"/>
    <w:rsid w:val="4D960D23"/>
    <w:rsid w:val="4DF204D4"/>
    <w:rsid w:val="4EF12285"/>
    <w:rsid w:val="4EFC09E4"/>
    <w:rsid w:val="4F2E3625"/>
    <w:rsid w:val="4F4A23C7"/>
    <w:rsid w:val="4FBD1B77"/>
    <w:rsid w:val="50303D73"/>
    <w:rsid w:val="50307A23"/>
    <w:rsid w:val="509D400B"/>
    <w:rsid w:val="50D64498"/>
    <w:rsid w:val="513331B5"/>
    <w:rsid w:val="517E6687"/>
    <w:rsid w:val="520B5EC8"/>
    <w:rsid w:val="52B47459"/>
    <w:rsid w:val="53264F6E"/>
    <w:rsid w:val="53416D10"/>
    <w:rsid w:val="55367B46"/>
    <w:rsid w:val="55903609"/>
    <w:rsid w:val="56837075"/>
    <w:rsid w:val="5784481E"/>
    <w:rsid w:val="57FA5EBC"/>
    <w:rsid w:val="58127BAC"/>
    <w:rsid w:val="587F2E51"/>
    <w:rsid w:val="5889612E"/>
    <w:rsid w:val="5A044980"/>
    <w:rsid w:val="5B4A16DB"/>
    <w:rsid w:val="5B4E7F78"/>
    <w:rsid w:val="5BDC35C4"/>
    <w:rsid w:val="5CEE7107"/>
    <w:rsid w:val="5D055569"/>
    <w:rsid w:val="5D2033CE"/>
    <w:rsid w:val="5E48166C"/>
    <w:rsid w:val="5E7A5711"/>
    <w:rsid w:val="5EB95EAE"/>
    <w:rsid w:val="5F4404AD"/>
    <w:rsid w:val="5FC12B63"/>
    <w:rsid w:val="5FF340CA"/>
    <w:rsid w:val="6031457B"/>
    <w:rsid w:val="60591289"/>
    <w:rsid w:val="6169177E"/>
    <w:rsid w:val="6222391F"/>
    <w:rsid w:val="62574FE6"/>
    <w:rsid w:val="6288027F"/>
    <w:rsid w:val="63F01CAF"/>
    <w:rsid w:val="64113C76"/>
    <w:rsid w:val="641C6456"/>
    <w:rsid w:val="66010159"/>
    <w:rsid w:val="667E1FCD"/>
    <w:rsid w:val="671B1100"/>
    <w:rsid w:val="68A06726"/>
    <w:rsid w:val="69475A26"/>
    <w:rsid w:val="6C6921E9"/>
    <w:rsid w:val="6DC769EC"/>
    <w:rsid w:val="6EEC7297"/>
    <w:rsid w:val="6EF27DEC"/>
    <w:rsid w:val="6EF6076E"/>
    <w:rsid w:val="6F1B50A1"/>
    <w:rsid w:val="71197FAC"/>
    <w:rsid w:val="718E3FB9"/>
    <w:rsid w:val="74E95596"/>
    <w:rsid w:val="753F3897"/>
    <w:rsid w:val="75841DBF"/>
    <w:rsid w:val="759E28CB"/>
    <w:rsid w:val="75AC7E04"/>
    <w:rsid w:val="75D31375"/>
    <w:rsid w:val="761B299C"/>
    <w:rsid w:val="76BD778F"/>
    <w:rsid w:val="77F911AD"/>
    <w:rsid w:val="78445DC5"/>
    <w:rsid w:val="799A042D"/>
    <w:rsid w:val="7A1D5D91"/>
    <w:rsid w:val="7B7850D2"/>
    <w:rsid w:val="7BE84A54"/>
    <w:rsid w:val="7BEF4F97"/>
    <w:rsid w:val="7C374F5A"/>
    <w:rsid w:val="7C5B6830"/>
    <w:rsid w:val="7CCE714F"/>
    <w:rsid w:val="7D4A2193"/>
    <w:rsid w:val="7F883397"/>
    <w:rsid w:val="7FF711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annotation reference"/>
    <w:basedOn w:val="6"/>
    <w:qFormat/>
    <w:uiPriority w:val="0"/>
    <w:rPr>
      <w:sz w:val="21"/>
      <w:szCs w:val="21"/>
    </w:rPr>
  </w:style>
  <w:style w:type="character" w:customStyle="1" w:styleId="8">
    <w:name w:val="font11"/>
    <w:basedOn w:val="6"/>
    <w:qFormat/>
    <w:uiPriority w:val="0"/>
    <w:rPr>
      <w:rFonts w:hint="eastAsia" w:ascii="宋体" w:hAnsi="宋体" w:eastAsia="宋体" w:cs="宋体"/>
      <w:color w:val="000000"/>
      <w:sz w:val="20"/>
      <w:szCs w:val="20"/>
      <w:u w:val="none"/>
    </w:rPr>
  </w:style>
  <w:style w:type="character" w:customStyle="1" w:styleId="9">
    <w:name w:val="font01"/>
    <w:basedOn w:val="6"/>
    <w:qFormat/>
    <w:uiPriority w:val="0"/>
    <w:rPr>
      <w:rFonts w:hint="eastAsia" w:ascii="宋体" w:hAnsi="宋体" w:eastAsia="宋体" w:cs="宋体"/>
      <w:color w:val="000000"/>
      <w:sz w:val="22"/>
      <w:szCs w:val="22"/>
      <w:u w:val="none"/>
    </w:rPr>
  </w:style>
  <w:style w:type="character" w:customStyle="1" w:styleId="10">
    <w:name w:val="font51"/>
    <w:basedOn w:val="6"/>
    <w:qFormat/>
    <w:uiPriority w:val="0"/>
    <w:rPr>
      <w:rFonts w:hint="eastAsia" w:ascii="宋体" w:hAnsi="宋体" w:eastAsia="宋体" w:cs="宋体"/>
      <w:color w:val="000000"/>
      <w:sz w:val="24"/>
      <w:szCs w:val="24"/>
      <w:u w:val="none"/>
    </w:rPr>
  </w:style>
  <w:style w:type="character" w:customStyle="1" w:styleId="11">
    <w:name w:val="font41"/>
    <w:basedOn w:val="6"/>
    <w:qFormat/>
    <w:uiPriority w:val="0"/>
    <w:rPr>
      <w:rFonts w:hint="eastAsia" w:ascii="宋体" w:hAnsi="宋体" w:eastAsia="宋体" w:cs="宋体"/>
      <w:color w:val="000000"/>
      <w:sz w:val="24"/>
      <w:szCs w:val="24"/>
      <w:u w:val="none"/>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2020-09-23T02:32:01Z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